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1B3F3B" w:rsidRPr="001B3F3B" w:rsidRDefault="001B3F3B" w:rsidP="009A0F1B">
      <w:pPr>
        <w:spacing w:after="0"/>
        <w:jc w:val="both"/>
        <w:rPr>
          <w:rFonts w:asciiTheme="minorHAnsi" w:hAnsiTheme="minorHAnsi"/>
          <w:b/>
        </w:rPr>
      </w:pPr>
      <w:r w:rsidRPr="001B3F3B">
        <w:rPr>
          <w:rFonts w:asciiTheme="minorHAnsi" w:hAnsiTheme="minorHAnsi"/>
          <w:b/>
        </w:rPr>
        <w:t xml:space="preserve">„Das Herz so schwer wie Blei“ </w:t>
      </w:r>
    </w:p>
    <w:p w:rsidR="00E922A1" w:rsidRPr="00E922A1" w:rsidRDefault="001B3F3B" w:rsidP="009A0F1B">
      <w:pPr>
        <w:spacing w:after="0"/>
        <w:jc w:val="both"/>
        <w:rPr>
          <w:b/>
          <w:bCs/>
        </w:rPr>
      </w:pPr>
      <w:r>
        <w:rPr>
          <w:b/>
          <w:bCs/>
        </w:rPr>
        <w:t xml:space="preserve">Kunst und Widerstand im Ghetto </w:t>
      </w:r>
      <w:proofErr w:type="spellStart"/>
      <w:r>
        <w:rPr>
          <w:b/>
          <w:bCs/>
        </w:rPr>
        <w:t>Theresienstadt</w:t>
      </w:r>
      <w:proofErr w:type="spellEnd"/>
    </w:p>
    <w:p w:rsidR="00821931" w:rsidRDefault="00821931" w:rsidP="009A0F1B">
      <w:pPr>
        <w:spacing w:after="0"/>
        <w:jc w:val="both"/>
        <w:rPr>
          <w:bCs/>
        </w:rPr>
      </w:pPr>
    </w:p>
    <w:p w:rsidR="00F0780D" w:rsidRDefault="001B3F3B" w:rsidP="009A0F1B">
      <w:pPr>
        <w:spacing w:after="0"/>
        <w:jc w:val="both"/>
        <w:rPr>
          <w:bCs/>
        </w:rPr>
      </w:pPr>
      <w:r>
        <w:rPr>
          <w:rStyle w:val="avtext"/>
        </w:rPr>
        <w:t xml:space="preserve">Presseführung: </w:t>
      </w:r>
      <w:r>
        <w:rPr>
          <w:rStyle w:val="avtext"/>
        </w:rPr>
        <w:tab/>
      </w:r>
      <w:r>
        <w:rPr>
          <w:rStyle w:val="avtext"/>
        </w:rPr>
        <w:tab/>
        <w:t>Di, 6</w:t>
      </w:r>
      <w:r w:rsidR="00F0780D">
        <w:rPr>
          <w:rStyle w:val="avtext"/>
        </w:rPr>
        <w:t xml:space="preserve">. </w:t>
      </w:r>
      <w:r>
        <w:rPr>
          <w:rStyle w:val="avtext"/>
        </w:rPr>
        <w:t>November</w:t>
      </w:r>
      <w:r w:rsidR="00F0780D">
        <w:rPr>
          <w:rStyle w:val="avtext"/>
        </w:rPr>
        <w:t xml:space="preserve"> 2018, 11.00 Uhr</w:t>
      </w: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1B3F3B">
        <w:rPr>
          <w:bCs/>
        </w:rPr>
        <w:t>Di, 6</w:t>
      </w:r>
      <w:r w:rsidR="00E922A1">
        <w:rPr>
          <w:bCs/>
        </w:rPr>
        <w:t xml:space="preserve">. </w:t>
      </w:r>
      <w:r w:rsidR="001B3F3B">
        <w:rPr>
          <w:bCs/>
        </w:rPr>
        <w:t>Novembe</w:t>
      </w:r>
      <w:r w:rsidR="00E922A1">
        <w:rPr>
          <w:bCs/>
        </w:rPr>
        <w:t>r 2018</w:t>
      </w:r>
      <w:r>
        <w:rPr>
          <w:bCs/>
        </w:rPr>
        <w:t>,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1B3F3B">
        <w:rPr>
          <w:bCs/>
        </w:rPr>
        <w:t>7</w:t>
      </w:r>
      <w:r w:rsidR="00E922A1">
        <w:rPr>
          <w:bCs/>
        </w:rPr>
        <w:t xml:space="preserve">. </w:t>
      </w:r>
      <w:r w:rsidR="001B3F3B">
        <w:rPr>
          <w:bCs/>
        </w:rPr>
        <w:t>November bis 16</w:t>
      </w:r>
      <w:r w:rsidR="00E922A1">
        <w:rPr>
          <w:bCs/>
        </w:rPr>
        <w:t xml:space="preserve">. </w:t>
      </w:r>
      <w:r w:rsidR="001B3F3B">
        <w:rPr>
          <w:bCs/>
        </w:rPr>
        <w:t xml:space="preserve">Dezember 2018 </w:t>
      </w:r>
    </w:p>
    <w:p w:rsidR="002545C2" w:rsidRDefault="002545C2" w:rsidP="009A0F1B">
      <w:pPr>
        <w:spacing w:after="0"/>
        <w:jc w:val="both"/>
        <w:rPr>
          <w:bCs/>
        </w:rPr>
      </w:pPr>
    </w:p>
    <w:p w:rsidR="00127396" w:rsidRDefault="00127396" w:rsidP="009A0F1B">
      <w:pPr>
        <w:spacing w:after="0"/>
        <w:jc w:val="both"/>
        <w:rPr>
          <w:bCs/>
        </w:rPr>
      </w:pPr>
    </w:p>
    <w:p w:rsidR="00733856" w:rsidRDefault="00733856" w:rsidP="009A0F1B">
      <w:pPr>
        <w:spacing w:after="0"/>
        <w:jc w:val="both"/>
        <w:rPr>
          <w:bCs/>
        </w:rPr>
      </w:pPr>
    </w:p>
    <w:p w:rsidR="00EC7BB9" w:rsidRPr="00E922A1" w:rsidRDefault="00E17DFB" w:rsidP="00EC7BB9">
      <w:pPr>
        <w:rPr>
          <w:b/>
        </w:rPr>
      </w:pPr>
      <w:r>
        <w:rPr>
          <w:b/>
        </w:rPr>
        <w:t>Kurzinformation</w:t>
      </w:r>
    </w:p>
    <w:p w:rsidR="002959A3" w:rsidRPr="00B02107" w:rsidRDefault="002959A3" w:rsidP="002959A3">
      <w:pPr>
        <w:jc w:val="both"/>
        <w:rPr>
          <w:rFonts w:asciiTheme="minorHAnsi" w:hAnsiTheme="minorHAnsi"/>
        </w:rPr>
      </w:pPr>
      <w:r w:rsidRPr="00B02107">
        <w:rPr>
          <w:rFonts w:asciiTheme="minorHAnsi" w:hAnsiTheme="minorHAnsi"/>
        </w:rPr>
        <w:t xml:space="preserve">Die Ausstellung „Das Herz so schwer wie Blei“ zeigt </w:t>
      </w:r>
      <w:r w:rsidRPr="0092474C">
        <w:rPr>
          <w:rFonts w:asciiTheme="minorHAnsi" w:hAnsiTheme="minorHAnsi"/>
          <w:b/>
        </w:rPr>
        <w:t xml:space="preserve">künstlerische Arbeiten, die in der Zeit von 1941 bis 1945 im Ghetto </w:t>
      </w:r>
      <w:proofErr w:type="spellStart"/>
      <w:r w:rsidRPr="0092474C">
        <w:rPr>
          <w:rFonts w:asciiTheme="minorHAnsi" w:hAnsiTheme="minorHAnsi"/>
          <w:b/>
        </w:rPr>
        <w:t>Theresienstadt</w:t>
      </w:r>
      <w:proofErr w:type="spellEnd"/>
      <w:r w:rsidRPr="0092474C">
        <w:rPr>
          <w:rFonts w:asciiTheme="minorHAnsi" w:hAnsiTheme="minorHAnsi"/>
          <w:b/>
        </w:rPr>
        <w:t xml:space="preserve"> entstanden sind</w:t>
      </w:r>
      <w:r w:rsidRPr="00B02107">
        <w:rPr>
          <w:rFonts w:asciiTheme="minorHAnsi" w:hAnsiTheme="minorHAnsi"/>
        </w:rPr>
        <w:t xml:space="preserve">. </w:t>
      </w:r>
      <w:r>
        <w:rPr>
          <w:rFonts w:asciiTheme="minorHAnsi" w:hAnsiTheme="minorHAnsi"/>
        </w:rPr>
        <w:t>Zahlreiche</w:t>
      </w:r>
      <w:r w:rsidRPr="00B02107">
        <w:rPr>
          <w:rFonts w:asciiTheme="minorHAnsi" w:hAnsiTheme="minorHAnsi"/>
        </w:rPr>
        <w:t xml:space="preserve"> der ausgestellten Graf</w:t>
      </w:r>
      <w:r w:rsidRPr="00D87361">
        <w:rPr>
          <w:rFonts w:asciiTheme="minorHAnsi" w:hAnsiTheme="minorHAnsi"/>
        </w:rPr>
        <w:t xml:space="preserve">iken und Malereien stammen von Verfolgten, die aus Österreich oder aus ihrem Zufluchtsort in der Tschechoslowakei </w:t>
      </w:r>
      <w:r>
        <w:rPr>
          <w:rFonts w:asciiTheme="minorHAnsi" w:hAnsiTheme="minorHAnsi"/>
        </w:rPr>
        <w:t>deportiert</w:t>
      </w:r>
      <w:r w:rsidRPr="00D87361">
        <w:rPr>
          <w:rFonts w:asciiTheme="minorHAnsi" w:hAnsiTheme="minorHAnsi"/>
        </w:rPr>
        <w:t xml:space="preserve"> wurden. </w:t>
      </w:r>
      <w:r>
        <w:rPr>
          <w:rFonts w:asciiTheme="minorHAnsi" w:hAnsiTheme="minorHAnsi"/>
        </w:rPr>
        <w:t xml:space="preserve">Es </w:t>
      </w:r>
      <w:proofErr w:type="gramStart"/>
      <w:r>
        <w:rPr>
          <w:rFonts w:asciiTheme="minorHAnsi" w:hAnsiTheme="minorHAnsi"/>
        </w:rPr>
        <w:t>werden</w:t>
      </w:r>
      <w:proofErr w:type="gramEnd"/>
      <w:r w:rsidRPr="00B02107">
        <w:rPr>
          <w:rFonts w:asciiTheme="minorHAnsi" w:hAnsiTheme="minorHAnsi"/>
        </w:rPr>
        <w:t xml:space="preserve"> </w:t>
      </w:r>
      <w:r w:rsidRPr="00F20BE2">
        <w:rPr>
          <w:rFonts w:asciiTheme="minorHAnsi" w:hAnsiTheme="minorHAnsi"/>
          <w:b/>
        </w:rPr>
        <w:t>siebenundzwanzig Kunstschaffende dokumentiert</w:t>
      </w:r>
      <w:r w:rsidRPr="00B02107">
        <w:rPr>
          <w:rFonts w:asciiTheme="minorHAnsi" w:hAnsiTheme="minorHAnsi"/>
        </w:rPr>
        <w:t xml:space="preserve">, die zum Zeitpunkt ihrer Deportation zwischen zehn und vierundachtzig Jahre alt waren. Lediglich acht von ihnen haben die </w:t>
      </w:r>
      <w:proofErr w:type="spellStart"/>
      <w:r w:rsidRPr="00B02107">
        <w:rPr>
          <w:rFonts w:asciiTheme="minorHAnsi" w:hAnsiTheme="minorHAnsi"/>
        </w:rPr>
        <w:t>Shoah</w:t>
      </w:r>
      <w:proofErr w:type="spellEnd"/>
      <w:r w:rsidRPr="00B02107">
        <w:rPr>
          <w:rFonts w:asciiTheme="minorHAnsi" w:hAnsiTheme="minorHAnsi"/>
        </w:rPr>
        <w:t xml:space="preserve"> überlebt. </w:t>
      </w:r>
    </w:p>
    <w:p w:rsidR="002959A3" w:rsidRPr="00C84E1D" w:rsidRDefault="002959A3" w:rsidP="002959A3">
      <w:pPr>
        <w:jc w:val="both"/>
        <w:rPr>
          <w:rFonts w:asciiTheme="minorHAnsi" w:hAnsiTheme="minorHAnsi"/>
        </w:rPr>
      </w:pPr>
      <w:r>
        <w:rPr>
          <w:rFonts w:asciiTheme="minorHAnsi" w:hAnsiTheme="minorHAnsi"/>
        </w:rPr>
        <w:t xml:space="preserve">Titelgebend </w:t>
      </w:r>
      <w:r w:rsidRPr="002959A3">
        <w:rPr>
          <w:rFonts w:asciiTheme="minorHAnsi" w:hAnsiTheme="minorHAnsi"/>
        </w:rPr>
        <w:t xml:space="preserve">ist die Gedichtzeile „Das Herz so schwer wie Blei“ der Schriftstellerin Ilse Weber, die in </w:t>
      </w:r>
      <w:proofErr w:type="spellStart"/>
      <w:r w:rsidRPr="002959A3">
        <w:rPr>
          <w:rFonts w:asciiTheme="minorHAnsi" w:hAnsiTheme="minorHAnsi"/>
        </w:rPr>
        <w:t>There</w:t>
      </w:r>
      <w:r w:rsidR="006C6D74">
        <w:rPr>
          <w:rFonts w:asciiTheme="minorHAnsi" w:hAnsiTheme="minorHAnsi"/>
        </w:rPr>
        <w:t>sienstadt</w:t>
      </w:r>
      <w:proofErr w:type="spellEnd"/>
      <w:r w:rsidR="006C6D74">
        <w:rPr>
          <w:rFonts w:asciiTheme="minorHAnsi" w:hAnsiTheme="minorHAnsi"/>
        </w:rPr>
        <w:t xml:space="preserve"> interniert und 1944 im</w:t>
      </w:r>
      <w:r w:rsidRPr="002959A3">
        <w:rPr>
          <w:rFonts w:asciiTheme="minorHAnsi" w:hAnsiTheme="minorHAnsi"/>
        </w:rPr>
        <w:t xml:space="preserve"> </w:t>
      </w:r>
      <w:r w:rsidR="0007402F">
        <w:rPr>
          <w:rFonts w:asciiTheme="minorHAnsi" w:hAnsiTheme="minorHAnsi"/>
        </w:rPr>
        <w:t xml:space="preserve">Konzentrations- und Vernichtungslager </w:t>
      </w:r>
      <w:r w:rsidRPr="002959A3">
        <w:rPr>
          <w:rFonts w:asciiTheme="minorHAnsi" w:hAnsiTheme="minorHAnsi"/>
        </w:rPr>
        <w:t>Auschwitz</w:t>
      </w:r>
      <w:r w:rsidR="0007402F">
        <w:rPr>
          <w:rFonts w:asciiTheme="minorHAnsi" w:hAnsiTheme="minorHAnsi"/>
        </w:rPr>
        <w:t>-Birkenau</w:t>
      </w:r>
      <w:r w:rsidRPr="002959A3">
        <w:rPr>
          <w:rFonts w:asciiTheme="minorHAnsi" w:hAnsiTheme="minorHAnsi"/>
        </w:rPr>
        <w:t xml:space="preserve"> ermordet wurde. Im Mittelpunkt der Ausstellung stehen </w:t>
      </w:r>
      <w:r>
        <w:rPr>
          <w:rFonts w:asciiTheme="minorHAnsi" w:hAnsiTheme="minorHAnsi"/>
        </w:rPr>
        <w:t xml:space="preserve">Werke tschechischer und </w:t>
      </w:r>
      <w:r w:rsidRPr="002959A3">
        <w:rPr>
          <w:rFonts w:asciiTheme="minorHAnsi" w:hAnsiTheme="minorHAnsi"/>
        </w:rPr>
        <w:t xml:space="preserve">größtenteils unbekannte Werke österreichischer Ghettoinsassen. Zu sehen sind Schilderungen der Gewalt und der verheerenden Bedingungen im Lager, aber auch offizielle Darstellungen eines „Muster-Ghettos“, wie sie auf Anweisung der SS hergestellt werden mussten. In diesem Spektrum finden sich künstlerische Arbeiten, die von fragilen Momenten des inneren Rückzugs berichten, von Erinnerungen und von Hoffnung. Die Erzählstränge der Ausstellung sind fragmentiert und entwickeln sich aus den </w:t>
      </w:r>
      <w:r w:rsidRPr="00F20BE2">
        <w:rPr>
          <w:rFonts w:asciiTheme="minorHAnsi" w:hAnsiTheme="minorHAnsi"/>
          <w:b/>
        </w:rPr>
        <w:t>individuellen Bildsprachen von Menschen</w:t>
      </w:r>
      <w:r w:rsidRPr="002959A3">
        <w:rPr>
          <w:rFonts w:asciiTheme="minorHAnsi" w:hAnsiTheme="minorHAnsi"/>
        </w:rPr>
        <w:t>, die sich im Ausnahmezustand zu</w:t>
      </w:r>
      <w:r w:rsidRPr="00B02107">
        <w:rPr>
          <w:rFonts w:asciiTheme="minorHAnsi" w:hAnsiTheme="minorHAnsi"/>
        </w:rPr>
        <w:t xml:space="preserve"> orientieren versuchten.</w:t>
      </w:r>
    </w:p>
    <w:p w:rsidR="00E70030" w:rsidRPr="00E70030" w:rsidRDefault="002959A3" w:rsidP="00E70030">
      <w:pPr>
        <w:jc w:val="both"/>
        <w:rPr>
          <w:rFonts w:asciiTheme="minorHAnsi" w:hAnsiTheme="minorHAnsi"/>
        </w:rPr>
      </w:pPr>
      <w:r w:rsidRPr="00B02107">
        <w:rPr>
          <w:rFonts w:asciiTheme="minorHAnsi" w:hAnsiTheme="minorHAnsi"/>
        </w:rPr>
        <w:t xml:space="preserve">Die </w:t>
      </w:r>
      <w:r>
        <w:rPr>
          <w:rFonts w:asciiTheme="minorHAnsi" w:hAnsiTheme="minorHAnsi"/>
        </w:rPr>
        <w:t>mehr als</w:t>
      </w:r>
      <w:r w:rsidRPr="00B02107">
        <w:rPr>
          <w:rFonts w:asciiTheme="minorHAnsi" w:hAnsiTheme="minorHAnsi"/>
        </w:rPr>
        <w:t xml:space="preserve"> 40 Leihgaben der Gedenkstätte </w:t>
      </w:r>
      <w:proofErr w:type="spellStart"/>
      <w:r w:rsidRPr="00B02107">
        <w:rPr>
          <w:rFonts w:asciiTheme="minorHAnsi" w:hAnsiTheme="minorHAnsi"/>
        </w:rPr>
        <w:t>Theresienstadt</w:t>
      </w:r>
      <w:proofErr w:type="spellEnd"/>
      <w:r w:rsidRPr="00B02107">
        <w:rPr>
          <w:rFonts w:asciiTheme="minorHAnsi" w:hAnsiTheme="minorHAnsi"/>
        </w:rPr>
        <w:t xml:space="preserve"> – </w:t>
      </w:r>
      <w:proofErr w:type="spellStart"/>
      <w:r w:rsidRPr="00B02107">
        <w:rPr>
          <w:rFonts w:asciiTheme="minorHAnsi" w:hAnsiTheme="minorHAnsi"/>
        </w:rPr>
        <w:t>Památník</w:t>
      </w:r>
      <w:proofErr w:type="spellEnd"/>
      <w:r w:rsidRPr="00B02107">
        <w:rPr>
          <w:rFonts w:asciiTheme="minorHAnsi" w:hAnsiTheme="minorHAnsi"/>
        </w:rPr>
        <w:t xml:space="preserve"> </w:t>
      </w:r>
      <w:proofErr w:type="spellStart"/>
      <w:r w:rsidRPr="00B02107">
        <w:rPr>
          <w:rFonts w:asciiTheme="minorHAnsi" w:hAnsiTheme="minorHAnsi"/>
        </w:rPr>
        <w:t>Terezín</w:t>
      </w:r>
      <w:proofErr w:type="spellEnd"/>
      <w:r w:rsidRPr="00B02107">
        <w:rPr>
          <w:rFonts w:asciiTheme="minorHAnsi" w:hAnsiTheme="minorHAnsi"/>
        </w:rPr>
        <w:t xml:space="preserve"> werden durch Leihgaben aus Privatsammlungen in Österreich und Israel</w:t>
      </w:r>
      <w:r w:rsidR="0007402F" w:rsidRPr="0007402F">
        <w:rPr>
          <w:rFonts w:asciiTheme="minorHAnsi" w:hAnsiTheme="minorHAnsi"/>
        </w:rPr>
        <w:t xml:space="preserve"> </w:t>
      </w:r>
      <w:r w:rsidR="0007402F" w:rsidRPr="00B02107">
        <w:rPr>
          <w:rFonts w:asciiTheme="minorHAnsi" w:hAnsiTheme="minorHAnsi"/>
        </w:rPr>
        <w:t>erweitert</w:t>
      </w:r>
      <w:r w:rsidRPr="00B02107">
        <w:rPr>
          <w:rFonts w:asciiTheme="minorHAnsi" w:hAnsiTheme="minorHAnsi"/>
        </w:rPr>
        <w:t>. Ergänzt werden die Bilder und Objekte durch die</w:t>
      </w:r>
      <w:r>
        <w:rPr>
          <w:rFonts w:asciiTheme="minorHAnsi" w:hAnsiTheme="minorHAnsi"/>
        </w:rPr>
        <w:t xml:space="preserve"> </w:t>
      </w:r>
      <w:r w:rsidRPr="00B02107">
        <w:rPr>
          <w:rFonts w:asciiTheme="minorHAnsi" w:hAnsiTheme="minorHAnsi"/>
        </w:rPr>
        <w:t xml:space="preserve">Biografien der Künstlerinnen und Künstler, die zum Teil erstmals für die Ausstellung umfassend </w:t>
      </w:r>
      <w:r w:rsidR="0007402F">
        <w:rPr>
          <w:rFonts w:asciiTheme="minorHAnsi" w:hAnsiTheme="minorHAnsi"/>
        </w:rPr>
        <w:t>recherchiert</w:t>
      </w:r>
      <w:r w:rsidR="0007402F" w:rsidRPr="00B02107">
        <w:rPr>
          <w:rFonts w:asciiTheme="minorHAnsi" w:hAnsiTheme="minorHAnsi"/>
        </w:rPr>
        <w:t xml:space="preserve"> </w:t>
      </w:r>
      <w:r w:rsidRPr="00B02107">
        <w:rPr>
          <w:rFonts w:asciiTheme="minorHAnsi" w:hAnsiTheme="minorHAnsi"/>
        </w:rPr>
        <w:t xml:space="preserve">wurden. In digitaler Form sind Dokumente und Werke aus Archiven und Sammlungen in Deutschland, Israel, Österreich und Tschechien integriert.  </w:t>
      </w:r>
    </w:p>
    <w:p w:rsidR="00733856" w:rsidRDefault="00733856" w:rsidP="00E70030">
      <w:pPr>
        <w:rPr>
          <w:b/>
        </w:rPr>
      </w:pPr>
    </w:p>
    <w:p w:rsidR="00EC7BB9" w:rsidRPr="00E922A1" w:rsidRDefault="00E70030" w:rsidP="00E70030">
      <w:pPr>
        <w:rPr>
          <w:b/>
        </w:rPr>
      </w:pPr>
      <w:r>
        <w:rPr>
          <w:b/>
        </w:rPr>
        <w:br/>
      </w:r>
      <w:r w:rsidR="00E17DFB">
        <w:rPr>
          <w:b/>
        </w:rPr>
        <w:t>Zur</w:t>
      </w:r>
      <w:r w:rsidR="00E922A1">
        <w:rPr>
          <w:b/>
        </w:rPr>
        <w:t xml:space="preserve"> </w:t>
      </w:r>
      <w:r w:rsidR="00E922A1" w:rsidRPr="00E922A1">
        <w:rPr>
          <w:b/>
        </w:rPr>
        <w:t>Ausstellung</w:t>
      </w:r>
    </w:p>
    <w:p w:rsidR="002959A3" w:rsidRPr="002959A3" w:rsidRDefault="002959A3" w:rsidP="00E70030">
      <w:pPr>
        <w:jc w:val="both"/>
        <w:rPr>
          <w:rFonts w:asciiTheme="minorHAnsi" w:hAnsiTheme="minorHAnsi"/>
        </w:rPr>
      </w:pPr>
      <w:r w:rsidRPr="002959A3">
        <w:rPr>
          <w:rFonts w:asciiTheme="minorHAnsi" w:hAnsiTheme="minorHAnsi"/>
        </w:rPr>
        <w:t xml:space="preserve">Von den Nationalsozialisten als </w:t>
      </w:r>
      <w:r w:rsidR="00684A5C">
        <w:rPr>
          <w:rFonts w:asciiTheme="minorHAnsi" w:hAnsiTheme="minorHAnsi"/>
        </w:rPr>
        <w:t>Ort</w:t>
      </w:r>
      <w:r w:rsidRPr="002959A3">
        <w:rPr>
          <w:rFonts w:asciiTheme="minorHAnsi" w:hAnsiTheme="minorHAnsi"/>
        </w:rPr>
        <w:t xml:space="preserve"> für privilegierte, verdiente und alte Personen jüdischer Herkunft</w:t>
      </w:r>
      <w:r w:rsidR="00684A5C">
        <w:rPr>
          <w:rFonts w:asciiTheme="minorHAnsi" w:hAnsiTheme="minorHAnsi"/>
        </w:rPr>
        <w:t xml:space="preserve"> </w:t>
      </w:r>
      <w:r w:rsidR="00684A5C" w:rsidRPr="002959A3">
        <w:rPr>
          <w:rFonts w:asciiTheme="minorHAnsi" w:hAnsiTheme="minorHAnsi"/>
        </w:rPr>
        <w:t>präsentiert</w:t>
      </w:r>
      <w:r w:rsidRPr="002959A3">
        <w:rPr>
          <w:rFonts w:asciiTheme="minorHAnsi" w:hAnsiTheme="minorHAnsi"/>
        </w:rPr>
        <w:t xml:space="preserve">, war </w:t>
      </w:r>
      <w:proofErr w:type="spellStart"/>
      <w:r w:rsidRPr="002959A3">
        <w:rPr>
          <w:rFonts w:asciiTheme="minorHAnsi" w:hAnsiTheme="minorHAnsi"/>
        </w:rPr>
        <w:t>Theresienstadt</w:t>
      </w:r>
      <w:proofErr w:type="spellEnd"/>
      <w:r w:rsidRPr="002959A3">
        <w:rPr>
          <w:rFonts w:asciiTheme="minorHAnsi" w:hAnsiTheme="minorHAnsi"/>
        </w:rPr>
        <w:t xml:space="preserve"> de facto </w:t>
      </w:r>
      <w:r w:rsidR="0007402F">
        <w:rPr>
          <w:rFonts w:asciiTheme="minorHAnsi" w:hAnsiTheme="minorHAnsi"/>
        </w:rPr>
        <w:t>ein</w:t>
      </w:r>
      <w:r w:rsidR="00D7106D">
        <w:rPr>
          <w:rFonts w:asciiTheme="minorHAnsi" w:hAnsiTheme="minorHAnsi"/>
        </w:rPr>
        <w:t>e</w:t>
      </w:r>
      <w:r w:rsidR="0007402F">
        <w:rPr>
          <w:rFonts w:asciiTheme="minorHAnsi" w:hAnsiTheme="minorHAnsi"/>
        </w:rPr>
        <w:t xml:space="preserve"> Durchgangs</w:t>
      </w:r>
      <w:r w:rsidR="00D7106D">
        <w:rPr>
          <w:rFonts w:asciiTheme="minorHAnsi" w:hAnsiTheme="minorHAnsi"/>
        </w:rPr>
        <w:t>stätte</w:t>
      </w:r>
      <w:r w:rsidR="0007402F" w:rsidRPr="002959A3">
        <w:rPr>
          <w:rFonts w:asciiTheme="minorHAnsi" w:hAnsiTheme="minorHAnsi"/>
        </w:rPr>
        <w:t xml:space="preserve"> </w:t>
      </w:r>
      <w:r w:rsidRPr="002959A3">
        <w:rPr>
          <w:rFonts w:asciiTheme="minorHAnsi" w:hAnsiTheme="minorHAnsi"/>
        </w:rPr>
        <w:t xml:space="preserve">für Deportationen in die </w:t>
      </w:r>
      <w:r w:rsidR="0007402F">
        <w:rPr>
          <w:rFonts w:asciiTheme="minorHAnsi" w:hAnsiTheme="minorHAnsi"/>
        </w:rPr>
        <w:t>Vernichtungs</w:t>
      </w:r>
      <w:r w:rsidRPr="002959A3">
        <w:rPr>
          <w:rFonts w:asciiTheme="minorHAnsi" w:hAnsiTheme="minorHAnsi"/>
        </w:rPr>
        <w:t>lager im Osten. Kein anderes</w:t>
      </w:r>
      <w:r w:rsidR="00684A5C">
        <w:rPr>
          <w:rFonts w:asciiTheme="minorHAnsi" w:hAnsiTheme="minorHAnsi"/>
        </w:rPr>
        <w:t xml:space="preserve"> L</w:t>
      </w:r>
      <w:r w:rsidRPr="002959A3">
        <w:rPr>
          <w:rFonts w:asciiTheme="minorHAnsi" w:hAnsiTheme="minorHAnsi"/>
        </w:rPr>
        <w:t xml:space="preserve">ager wurde derart zur </w:t>
      </w:r>
      <w:r w:rsidRPr="002959A3">
        <w:rPr>
          <w:rFonts w:asciiTheme="minorHAnsi" w:hAnsiTheme="minorHAnsi"/>
          <w:b/>
        </w:rPr>
        <w:t xml:space="preserve">Täuschung über den Plan der </w:t>
      </w:r>
      <w:r w:rsidRPr="002959A3">
        <w:rPr>
          <w:rFonts w:asciiTheme="minorHAnsi" w:hAnsiTheme="minorHAnsi"/>
          <w:b/>
        </w:rPr>
        <w:lastRenderedPageBreak/>
        <w:t xml:space="preserve">Ermordung der europäischen </w:t>
      </w:r>
      <w:r w:rsidR="0007402F">
        <w:rPr>
          <w:rFonts w:asciiTheme="minorHAnsi" w:hAnsiTheme="minorHAnsi"/>
          <w:b/>
        </w:rPr>
        <w:t xml:space="preserve">Jüdinnen und </w:t>
      </w:r>
      <w:r w:rsidRPr="002959A3">
        <w:rPr>
          <w:rFonts w:asciiTheme="minorHAnsi" w:hAnsiTheme="minorHAnsi"/>
          <w:b/>
        </w:rPr>
        <w:t>Juden</w:t>
      </w:r>
      <w:r w:rsidRPr="002959A3">
        <w:rPr>
          <w:rFonts w:asciiTheme="minorHAnsi" w:hAnsiTheme="minorHAnsi"/>
        </w:rPr>
        <w:t xml:space="preserve"> eingesetzt. Das Leben im 1941 eingerichteten „Vorzeige-Ghetto“ war geprägt von massiver Überfüllung, Unterernährung, Epidemien bei unzureichender medizinischer Versorgung, hohen Todesraten und willkürlicher Gewalt durch die SS. </w:t>
      </w:r>
      <w:r w:rsidR="00307FCF">
        <w:rPr>
          <w:rFonts w:asciiTheme="minorHAnsi" w:hAnsiTheme="minorHAnsi"/>
        </w:rPr>
        <w:t>Demgegenüber stellte die NS-Propaganda das Ghetto nach Bekanntwerden der Existenz der Gaskammern in Au</w:t>
      </w:r>
      <w:r w:rsidR="00D6362C">
        <w:rPr>
          <w:rFonts w:asciiTheme="minorHAnsi" w:hAnsiTheme="minorHAnsi"/>
        </w:rPr>
        <w:t xml:space="preserve">schwitz durch alliierte Medien </w:t>
      </w:r>
      <w:r w:rsidR="00307FCF">
        <w:rPr>
          <w:rFonts w:asciiTheme="minorHAnsi" w:hAnsiTheme="minorHAnsi"/>
        </w:rPr>
        <w:t xml:space="preserve">offensiv als Referenz für eine „humane“ Behandlung der Jüdinnen und Juden heraus. </w:t>
      </w:r>
      <w:r w:rsidRPr="002959A3">
        <w:rPr>
          <w:rFonts w:asciiTheme="minorHAnsi" w:hAnsiTheme="minorHAnsi"/>
        </w:rPr>
        <w:t xml:space="preserve"> Die in das so bezeichnete „jüdische Siedlungsgebiet“ verbrachten ca. 140–150.000 Jüdinnen und Juden stammten aus der Tschechoslowakei sowie aus Deutschland, den Niederlanden, Dänemark, Ungarn und Österreich. Mehr als 15.000 Menschen wurden aus Österreich in die ehemalige habsburgische Garnisonsstadt deportiert, rund 7.500 </w:t>
      </w:r>
      <w:r w:rsidR="00307FCF">
        <w:rPr>
          <w:rFonts w:asciiTheme="minorHAnsi" w:hAnsiTheme="minorHAnsi"/>
        </w:rPr>
        <w:t xml:space="preserve">von ihnen </w:t>
      </w:r>
      <w:r w:rsidRPr="002959A3">
        <w:rPr>
          <w:rFonts w:asciiTheme="minorHAnsi" w:hAnsiTheme="minorHAnsi"/>
        </w:rPr>
        <w:t xml:space="preserve">weiter in </w:t>
      </w:r>
      <w:r w:rsidR="0007402F">
        <w:rPr>
          <w:rFonts w:asciiTheme="minorHAnsi" w:hAnsiTheme="minorHAnsi"/>
        </w:rPr>
        <w:t>Vernichtungslager</w:t>
      </w:r>
      <w:r w:rsidR="0007402F" w:rsidRPr="002959A3">
        <w:rPr>
          <w:rFonts w:asciiTheme="minorHAnsi" w:hAnsiTheme="minorHAnsi"/>
        </w:rPr>
        <w:t xml:space="preserve"> </w:t>
      </w:r>
      <w:r w:rsidRPr="002959A3">
        <w:rPr>
          <w:rFonts w:asciiTheme="minorHAnsi" w:hAnsiTheme="minorHAnsi"/>
        </w:rPr>
        <w:t>im Osten verschleppt</w:t>
      </w:r>
      <w:r w:rsidR="0007402F">
        <w:rPr>
          <w:rFonts w:asciiTheme="minorHAnsi" w:hAnsiTheme="minorHAnsi"/>
        </w:rPr>
        <w:t xml:space="preserve"> und </w:t>
      </w:r>
      <w:r w:rsidR="00307FCF">
        <w:rPr>
          <w:rFonts w:asciiTheme="minorHAnsi" w:hAnsiTheme="minorHAnsi"/>
        </w:rPr>
        <w:t xml:space="preserve">dort </w:t>
      </w:r>
      <w:r w:rsidR="0007402F">
        <w:rPr>
          <w:rFonts w:asciiTheme="minorHAnsi" w:hAnsiTheme="minorHAnsi"/>
        </w:rPr>
        <w:t>größt</w:t>
      </w:r>
      <w:r w:rsidR="00307FCF">
        <w:rPr>
          <w:rFonts w:asciiTheme="minorHAnsi" w:hAnsiTheme="minorHAnsi"/>
        </w:rPr>
        <w:t>ent</w:t>
      </w:r>
      <w:r w:rsidR="0007402F">
        <w:rPr>
          <w:rFonts w:asciiTheme="minorHAnsi" w:hAnsiTheme="minorHAnsi"/>
        </w:rPr>
        <w:t>eils ermordet.</w:t>
      </w:r>
    </w:p>
    <w:p w:rsidR="009D1630" w:rsidRDefault="002959A3" w:rsidP="002959A3">
      <w:pPr>
        <w:jc w:val="both"/>
        <w:rPr>
          <w:rFonts w:asciiTheme="minorHAnsi" w:hAnsiTheme="minorHAnsi"/>
        </w:rPr>
      </w:pPr>
      <w:r w:rsidRPr="001B3F3B">
        <w:rPr>
          <w:rFonts w:asciiTheme="minorHAnsi" w:hAnsiTheme="minorHAnsi"/>
        </w:rPr>
        <w:t>Der Schein eines „Muster-Ghettos“</w:t>
      </w:r>
      <w:r w:rsidR="00684A5C">
        <w:rPr>
          <w:rFonts w:asciiTheme="minorHAnsi" w:hAnsiTheme="minorHAnsi"/>
        </w:rPr>
        <w:t xml:space="preserve"> </w:t>
      </w:r>
      <w:r w:rsidRPr="001B3F3B">
        <w:rPr>
          <w:rFonts w:asciiTheme="minorHAnsi" w:hAnsiTheme="minorHAnsi"/>
        </w:rPr>
        <w:t xml:space="preserve">wurde von der NS-Propaganda verbreitet und von den getäuschten Insassen unter massiver Gewalterfahrung getragen. </w:t>
      </w:r>
      <w:r w:rsidR="00417206" w:rsidRPr="001B3F3B">
        <w:rPr>
          <w:rFonts w:asciiTheme="minorHAnsi" w:hAnsiTheme="minorHAnsi"/>
        </w:rPr>
        <w:t xml:space="preserve">Den Mitgliedern des Ältestenrates als </w:t>
      </w:r>
      <w:r w:rsidR="00417206" w:rsidRPr="001B3F3B">
        <w:rPr>
          <w:rFonts w:asciiTheme="minorHAnsi" w:hAnsiTheme="minorHAnsi"/>
          <w:b/>
        </w:rPr>
        <w:t>„Zionistisches Experiment eines zukünftigen jüdischen Staates“</w:t>
      </w:r>
      <w:r w:rsidR="00417206" w:rsidRPr="001B3F3B">
        <w:rPr>
          <w:rFonts w:asciiTheme="minorHAnsi" w:hAnsiTheme="minorHAnsi"/>
        </w:rPr>
        <w:t xml:space="preserve"> ausgegeben, wurden Hoffnungen genährt, Kunst produziert und Deportationen in die Todeslager im Osten durchgeführt. </w:t>
      </w:r>
      <w:r w:rsidR="00F20BE2" w:rsidRPr="003C535B">
        <w:rPr>
          <w:rFonts w:asciiTheme="minorHAnsi" w:hAnsiTheme="minorHAnsi"/>
          <w:b/>
        </w:rPr>
        <w:t>Indoktrination</w:t>
      </w:r>
      <w:r w:rsidR="005F1C26" w:rsidRPr="003C535B">
        <w:rPr>
          <w:rFonts w:asciiTheme="minorHAnsi" w:hAnsiTheme="minorHAnsi"/>
          <w:b/>
        </w:rPr>
        <w:t>,</w:t>
      </w:r>
      <w:r w:rsidR="009D1630" w:rsidRPr="003C535B">
        <w:rPr>
          <w:rFonts w:asciiTheme="minorHAnsi" w:hAnsiTheme="minorHAnsi"/>
          <w:b/>
        </w:rPr>
        <w:t xml:space="preserve"> Propaganda </w:t>
      </w:r>
      <w:r w:rsidR="005F1C26" w:rsidRPr="003C535B">
        <w:rPr>
          <w:rFonts w:asciiTheme="minorHAnsi" w:hAnsiTheme="minorHAnsi"/>
          <w:b/>
        </w:rPr>
        <w:t xml:space="preserve">auf der einen </w:t>
      </w:r>
      <w:r w:rsidR="009D1630" w:rsidRPr="003C535B">
        <w:rPr>
          <w:rFonts w:asciiTheme="minorHAnsi" w:hAnsiTheme="minorHAnsi"/>
          <w:b/>
        </w:rPr>
        <w:t xml:space="preserve">und der Versuch zu Überleben </w:t>
      </w:r>
      <w:r w:rsidR="005F1C26" w:rsidRPr="003C535B">
        <w:rPr>
          <w:rFonts w:asciiTheme="minorHAnsi" w:hAnsiTheme="minorHAnsi"/>
          <w:b/>
        </w:rPr>
        <w:t>auf der anderen Seite</w:t>
      </w:r>
      <w:r w:rsidR="005F1C26">
        <w:rPr>
          <w:rFonts w:asciiTheme="minorHAnsi" w:hAnsiTheme="minorHAnsi"/>
        </w:rPr>
        <w:t xml:space="preserve"> </w:t>
      </w:r>
      <w:r w:rsidR="009D1630">
        <w:rPr>
          <w:rFonts w:asciiTheme="minorHAnsi" w:hAnsiTheme="minorHAnsi"/>
        </w:rPr>
        <w:t xml:space="preserve">scheinen hier verzahnt wie nirgendwo sonst. </w:t>
      </w:r>
      <w:r w:rsidR="00D00D70">
        <w:rPr>
          <w:rFonts w:asciiTheme="minorHAnsi" w:hAnsiTheme="minorHAnsi"/>
        </w:rPr>
        <w:t>Kulturelle</w:t>
      </w:r>
      <w:r w:rsidR="008A06ED">
        <w:rPr>
          <w:rFonts w:asciiTheme="minorHAnsi" w:hAnsiTheme="minorHAnsi"/>
        </w:rPr>
        <w:t xml:space="preserve"> Aktivitäten</w:t>
      </w:r>
      <w:r w:rsidR="008A06ED" w:rsidRPr="002959A3">
        <w:rPr>
          <w:rFonts w:asciiTheme="minorHAnsi" w:hAnsiTheme="minorHAnsi"/>
        </w:rPr>
        <w:t xml:space="preserve">, </w:t>
      </w:r>
      <w:r w:rsidR="008A06ED">
        <w:rPr>
          <w:rFonts w:asciiTheme="minorHAnsi" w:hAnsiTheme="minorHAnsi"/>
        </w:rPr>
        <w:t xml:space="preserve">die </w:t>
      </w:r>
      <w:r w:rsidR="008A06ED" w:rsidRPr="002959A3">
        <w:rPr>
          <w:rFonts w:asciiTheme="minorHAnsi" w:hAnsiTheme="minorHAnsi"/>
        </w:rPr>
        <w:t>trotz</w:t>
      </w:r>
      <w:r w:rsidR="008A06ED">
        <w:rPr>
          <w:rFonts w:asciiTheme="minorHAnsi" w:hAnsiTheme="minorHAnsi"/>
        </w:rPr>
        <w:t xml:space="preserve"> verheerender </w:t>
      </w:r>
      <w:r w:rsidR="008A06ED" w:rsidRPr="002959A3">
        <w:rPr>
          <w:rFonts w:asciiTheme="minorHAnsi" w:hAnsiTheme="minorHAnsi"/>
        </w:rPr>
        <w:t>Bedingungen</w:t>
      </w:r>
      <w:r w:rsidR="008A06ED">
        <w:rPr>
          <w:rFonts w:asciiTheme="minorHAnsi" w:hAnsiTheme="minorHAnsi"/>
        </w:rPr>
        <w:t xml:space="preserve"> </w:t>
      </w:r>
      <w:r w:rsidR="00307FCF">
        <w:rPr>
          <w:rFonts w:asciiTheme="minorHAnsi" w:hAnsiTheme="minorHAnsi"/>
        </w:rPr>
        <w:t>von den Insassen selbst organisiert</w:t>
      </w:r>
      <w:r w:rsidR="00D7106D">
        <w:rPr>
          <w:rFonts w:asciiTheme="minorHAnsi" w:hAnsiTheme="minorHAnsi"/>
        </w:rPr>
        <w:t xml:space="preserve"> </w:t>
      </w:r>
      <w:r w:rsidR="008A06ED">
        <w:rPr>
          <w:rFonts w:asciiTheme="minorHAnsi" w:hAnsiTheme="minorHAnsi"/>
        </w:rPr>
        <w:t>wurden</w:t>
      </w:r>
      <w:r w:rsidR="008A06ED" w:rsidRPr="002959A3">
        <w:rPr>
          <w:rFonts w:asciiTheme="minorHAnsi" w:hAnsiTheme="minorHAnsi"/>
        </w:rPr>
        <w:t xml:space="preserve">, </w:t>
      </w:r>
      <w:r w:rsidR="00D00D70">
        <w:rPr>
          <w:rFonts w:asciiTheme="minorHAnsi" w:hAnsiTheme="minorHAnsi"/>
        </w:rPr>
        <w:t xml:space="preserve">wurden </w:t>
      </w:r>
      <w:r w:rsidR="009D1630">
        <w:rPr>
          <w:rFonts w:asciiTheme="minorHAnsi" w:hAnsiTheme="minorHAnsi"/>
        </w:rPr>
        <w:t xml:space="preserve">schon bald </w:t>
      </w:r>
      <w:r w:rsidR="00D00D70" w:rsidRPr="002959A3">
        <w:rPr>
          <w:rFonts w:asciiTheme="minorHAnsi" w:hAnsiTheme="minorHAnsi"/>
        </w:rPr>
        <w:t>durch die SS-Kommanda</w:t>
      </w:r>
      <w:r w:rsidR="00307FCF">
        <w:rPr>
          <w:rFonts w:asciiTheme="minorHAnsi" w:hAnsiTheme="minorHAnsi"/>
        </w:rPr>
        <w:t>n</w:t>
      </w:r>
      <w:r w:rsidR="00D00D70" w:rsidRPr="002959A3">
        <w:rPr>
          <w:rFonts w:asciiTheme="minorHAnsi" w:hAnsiTheme="minorHAnsi"/>
        </w:rPr>
        <w:t xml:space="preserve">tur eingeschränkt erlaubt, um fortan in der Propaganda manipulativ eingesetzt zu werden. </w:t>
      </w:r>
      <w:r w:rsidR="009D1630">
        <w:rPr>
          <w:rFonts w:asciiTheme="minorHAnsi" w:hAnsiTheme="minorHAnsi"/>
        </w:rPr>
        <w:t xml:space="preserve">Wohl am eindrücklichsten dokumentieren </w:t>
      </w:r>
      <w:r w:rsidR="004044D2">
        <w:rPr>
          <w:rFonts w:asciiTheme="minorHAnsi" w:hAnsiTheme="minorHAnsi"/>
        </w:rPr>
        <w:t xml:space="preserve">dies </w:t>
      </w:r>
      <w:r w:rsidR="009D1630">
        <w:rPr>
          <w:rFonts w:asciiTheme="minorHAnsi" w:hAnsiTheme="minorHAnsi"/>
        </w:rPr>
        <w:t xml:space="preserve">die erhaltenen Filmsequenzen zum </w:t>
      </w:r>
      <w:r w:rsidR="00307FCF">
        <w:rPr>
          <w:rFonts w:asciiTheme="minorHAnsi" w:hAnsiTheme="minorHAnsi"/>
        </w:rPr>
        <w:t>NS-</w:t>
      </w:r>
      <w:r w:rsidR="0033734B">
        <w:rPr>
          <w:rFonts w:asciiTheme="minorHAnsi" w:hAnsiTheme="minorHAnsi"/>
        </w:rPr>
        <w:t>Propagandastreifen</w:t>
      </w:r>
      <w:r w:rsidR="009D1630">
        <w:rPr>
          <w:rFonts w:asciiTheme="minorHAnsi" w:hAnsiTheme="minorHAnsi"/>
        </w:rPr>
        <w:t xml:space="preserve"> von 1944</w:t>
      </w:r>
      <w:r w:rsidR="0033734B">
        <w:rPr>
          <w:rFonts w:asciiTheme="minorHAnsi" w:hAnsiTheme="minorHAnsi"/>
        </w:rPr>
        <w:t>/45</w:t>
      </w:r>
      <w:r w:rsidR="009D1630">
        <w:rPr>
          <w:rFonts w:asciiTheme="minorHAnsi" w:hAnsiTheme="minorHAnsi"/>
        </w:rPr>
        <w:t xml:space="preserve"> </w:t>
      </w:r>
      <w:r w:rsidR="004044D2">
        <w:rPr>
          <w:rFonts w:asciiTheme="minorHAnsi" w:hAnsiTheme="minorHAnsi"/>
        </w:rPr>
        <w:t xml:space="preserve">mit dem überlieferten Titel </w:t>
      </w:r>
      <w:r w:rsidR="00417206">
        <w:rPr>
          <w:rFonts w:asciiTheme="minorHAnsi" w:hAnsiTheme="minorHAnsi"/>
        </w:rPr>
        <w:t>„</w:t>
      </w:r>
      <w:proofErr w:type="spellStart"/>
      <w:r w:rsidR="00417206">
        <w:rPr>
          <w:rFonts w:asciiTheme="minorHAnsi" w:hAnsiTheme="minorHAnsi"/>
        </w:rPr>
        <w:t>Ther</w:t>
      </w:r>
      <w:r w:rsidR="0056249B">
        <w:rPr>
          <w:rFonts w:asciiTheme="minorHAnsi" w:hAnsiTheme="minorHAnsi"/>
        </w:rPr>
        <w:t>esienstadt</w:t>
      </w:r>
      <w:proofErr w:type="spellEnd"/>
      <w:r w:rsidR="0056249B">
        <w:rPr>
          <w:rFonts w:asciiTheme="minorHAnsi" w:hAnsiTheme="minorHAnsi"/>
        </w:rPr>
        <w:t>.</w:t>
      </w:r>
      <w:r w:rsidR="00417206">
        <w:rPr>
          <w:rFonts w:asciiTheme="minorHAnsi" w:hAnsiTheme="minorHAnsi"/>
        </w:rPr>
        <w:t xml:space="preserve"> Ein Dokumentarfilm aus dem jüdischen Siedlungsgebiet“</w:t>
      </w:r>
      <w:r w:rsidR="000F6419">
        <w:rPr>
          <w:rFonts w:asciiTheme="minorHAnsi" w:hAnsiTheme="minorHAnsi"/>
        </w:rPr>
        <w:t xml:space="preserve">, die das „Potemkinsche Dorf“ vom Kaffeehaus bis zum </w:t>
      </w:r>
      <w:r w:rsidR="004D0B7F">
        <w:rPr>
          <w:rFonts w:asciiTheme="minorHAnsi" w:hAnsiTheme="minorHAnsi"/>
        </w:rPr>
        <w:t>Musikpavillon</w:t>
      </w:r>
      <w:r w:rsidR="000F6419">
        <w:rPr>
          <w:rFonts w:asciiTheme="minorHAnsi" w:hAnsiTheme="minorHAnsi"/>
        </w:rPr>
        <w:t xml:space="preserve"> zeigen</w:t>
      </w:r>
      <w:r w:rsidR="00417206">
        <w:rPr>
          <w:rFonts w:asciiTheme="minorHAnsi" w:hAnsiTheme="minorHAnsi"/>
        </w:rPr>
        <w:t>.</w:t>
      </w:r>
    </w:p>
    <w:p w:rsidR="003C535B" w:rsidRDefault="004D0B7F" w:rsidP="00D71DF1">
      <w:pPr>
        <w:jc w:val="both"/>
      </w:pPr>
      <w:r>
        <w:rPr>
          <w:rFonts w:asciiTheme="minorHAnsi" w:hAnsiTheme="minorHAnsi"/>
        </w:rPr>
        <w:t xml:space="preserve">Die Vorarbeiten zur Ausstellung </w:t>
      </w:r>
      <w:r w:rsidR="001B3F3B" w:rsidRPr="001B3F3B">
        <w:rPr>
          <w:rFonts w:asciiTheme="minorHAnsi" w:hAnsiTheme="minorHAnsi"/>
        </w:rPr>
        <w:t>„Das Her</w:t>
      </w:r>
      <w:r w:rsidR="00F20BE2">
        <w:rPr>
          <w:rFonts w:asciiTheme="minorHAnsi" w:hAnsiTheme="minorHAnsi"/>
        </w:rPr>
        <w:t>z</w:t>
      </w:r>
      <w:r w:rsidR="001B3F3B" w:rsidRPr="001B3F3B">
        <w:rPr>
          <w:rFonts w:asciiTheme="minorHAnsi" w:hAnsiTheme="minorHAnsi"/>
        </w:rPr>
        <w:t xml:space="preserve"> so schwer wie Blei“ </w:t>
      </w:r>
      <w:r>
        <w:rPr>
          <w:rFonts w:asciiTheme="minorHAnsi" w:hAnsiTheme="minorHAnsi"/>
        </w:rPr>
        <w:t xml:space="preserve">konzentrierten sich auf die Recherche von </w:t>
      </w:r>
      <w:r w:rsidR="0007402F">
        <w:rPr>
          <w:rFonts w:asciiTheme="minorHAnsi" w:hAnsiTheme="minorHAnsi"/>
        </w:rPr>
        <w:t>Insassin</w:t>
      </w:r>
      <w:r w:rsidR="009E5C5B">
        <w:rPr>
          <w:rFonts w:asciiTheme="minorHAnsi" w:hAnsiTheme="minorHAnsi"/>
        </w:rPr>
        <w:t>n</w:t>
      </w:r>
      <w:r w:rsidR="0007402F">
        <w:rPr>
          <w:rFonts w:asciiTheme="minorHAnsi" w:hAnsiTheme="minorHAnsi"/>
        </w:rPr>
        <w:t xml:space="preserve">en und </w:t>
      </w:r>
      <w:r>
        <w:rPr>
          <w:rFonts w:asciiTheme="minorHAnsi" w:hAnsiTheme="minorHAnsi"/>
        </w:rPr>
        <w:t>Insassen, die aus Österreich stammten</w:t>
      </w:r>
      <w:r w:rsidR="000B5E3D">
        <w:rPr>
          <w:rFonts w:asciiTheme="minorHAnsi" w:hAnsiTheme="minorHAnsi"/>
        </w:rPr>
        <w:t xml:space="preserve"> oder von hier aus deportiert wurden und in </w:t>
      </w:r>
      <w:proofErr w:type="spellStart"/>
      <w:r w:rsidR="0007402F">
        <w:rPr>
          <w:rFonts w:asciiTheme="minorHAnsi" w:hAnsiTheme="minorHAnsi"/>
        </w:rPr>
        <w:t>Theresienstadt</w:t>
      </w:r>
      <w:proofErr w:type="spellEnd"/>
      <w:r w:rsidR="0007402F">
        <w:rPr>
          <w:rFonts w:asciiTheme="minorHAnsi" w:hAnsiTheme="minorHAnsi"/>
        </w:rPr>
        <w:t xml:space="preserve"> </w:t>
      </w:r>
      <w:r w:rsidR="000B5E3D">
        <w:rPr>
          <w:rFonts w:asciiTheme="minorHAnsi" w:hAnsiTheme="minorHAnsi"/>
        </w:rPr>
        <w:t>bildneri</w:t>
      </w:r>
      <w:r w:rsidR="00F20BE2">
        <w:rPr>
          <w:rFonts w:asciiTheme="minorHAnsi" w:hAnsiTheme="minorHAnsi"/>
        </w:rPr>
        <w:t>sch-</w:t>
      </w:r>
      <w:r w:rsidR="000B5E3D">
        <w:rPr>
          <w:rFonts w:asciiTheme="minorHAnsi" w:hAnsiTheme="minorHAnsi"/>
        </w:rPr>
        <w:t>künstlerisch tätig waren</w:t>
      </w:r>
      <w:r w:rsidR="000866FC">
        <w:rPr>
          <w:rFonts w:asciiTheme="minorHAnsi" w:hAnsiTheme="minorHAnsi"/>
        </w:rPr>
        <w:t xml:space="preserve">. Deren zum Teil erstmalig ausgearbeiteten </w:t>
      </w:r>
      <w:r w:rsidR="000866FC" w:rsidRPr="00D71DF1">
        <w:rPr>
          <w:rFonts w:asciiTheme="minorHAnsi" w:hAnsiTheme="minorHAnsi"/>
        </w:rPr>
        <w:t>Biografien werden als integraler Bestandteil der Ausstellung</w:t>
      </w:r>
      <w:r w:rsidR="000866FC">
        <w:rPr>
          <w:rFonts w:asciiTheme="minorHAnsi" w:hAnsiTheme="minorHAnsi"/>
        </w:rPr>
        <w:t xml:space="preserve"> verstanden. Zahlreiche weitere Kunstwerke aus </w:t>
      </w:r>
      <w:proofErr w:type="spellStart"/>
      <w:r w:rsidR="000866FC">
        <w:rPr>
          <w:rFonts w:asciiTheme="minorHAnsi" w:hAnsiTheme="minorHAnsi"/>
        </w:rPr>
        <w:t>Terezín</w:t>
      </w:r>
      <w:proofErr w:type="spellEnd"/>
      <w:r w:rsidR="000866FC">
        <w:rPr>
          <w:rFonts w:asciiTheme="minorHAnsi" w:hAnsiTheme="minorHAnsi"/>
        </w:rPr>
        <w:t xml:space="preserve"> </w:t>
      </w:r>
      <w:r w:rsidR="00316892">
        <w:rPr>
          <w:rFonts w:asciiTheme="minorHAnsi" w:hAnsiTheme="minorHAnsi"/>
        </w:rPr>
        <w:t>führen</w:t>
      </w:r>
      <w:r w:rsidR="00D71DF1">
        <w:rPr>
          <w:rFonts w:asciiTheme="minorHAnsi" w:hAnsiTheme="minorHAnsi"/>
        </w:rPr>
        <w:t xml:space="preserve"> die</w:t>
      </w:r>
      <w:r w:rsidR="00316892">
        <w:rPr>
          <w:rFonts w:asciiTheme="minorHAnsi" w:hAnsiTheme="minorHAnsi"/>
        </w:rPr>
        <w:t xml:space="preserve"> </w:t>
      </w:r>
      <w:r w:rsidR="0015325C">
        <w:rPr>
          <w:rFonts w:asciiTheme="minorHAnsi" w:hAnsiTheme="minorHAnsi"/>
        </w:rPr>
        <w:t>Narrative</w:t>
      </w:r>
      <w:r w:rsidR="00316892">
        <w:rPr>
          <w:rFonts w:asciiTheme="minorHAnsi" w:hAnsiTheme="minorHAnsi"/>
        </w:rPr>
        <w:t xml:space="preserve"> fort.</w:t>
      </w:r>
      <w:r w:rsidR="00EA1B2E">
        <w:rPr>
          <w:rFonts w:asciiTheme="minorHAnsi" w:hAnsiTheme="minorHAnsi"/>
        </w:rPr>
        <w:t xml:space="preserve"> </w:t>
      </w:r>
      <w:r w:rsidR="00CC34B0">
        <w:rPr>
          <w:rFonts w:asciiTheme="minorHAnsi" w:hAnsiTheme="minorHAnsi"/>
        </w:rPr>
        <w:t>Auf diese Weise</w:t>
      </w:r>
      <w:r w:rsidR="004B7538">
        <w:rPr>
          <w:rFonts w:asciiTheme="minorHAnsi" w:hAnsiTheme="minorHAnsi"/>
        </w:rPr>
        <w:t xml:space="preserve"> </w:t>
      </w:r>
      <w:r w:rsidR="004C32C3">
        <w:rPr>
          <w:rFonts w:asciiTheme="minorHAnsi" w:hAnsiTheme="minorHAnsi"/>
        </w:rPr>
        <w:t>kann über das</w:t>
      </w:r>
      <w:r w:rsidR="004B7538">
        <w:rPr>
          <w:rFonts w:asciiTheme="minorHAnsi" w:hAnsiTheme="minorHAnsi"/>
        </w:rPr>
        <w:t xml:space="preserve"> Ghetto anhand </w:t>
      </w:r>
      <w:r w:rsidR="000A34AC">
        <w:rPr>
          <w:rFonts w:asciiTheme="minorHAnsi" w:hAnsiTheme="minorHAnsi"/>
        </w:rPr>
        <w:t xml:space="preserve">einzelner </w:t>
      </w:r>
      <w:r w:rsidR="00790A2A">
        <w:rPr>
          <w:rFonts w:asciiTheme="minorHAnsi" w:hAnsiTheme="minorHAnsi"/>
        </w:rPr>
        <w:t xml:space="preserve">fragmentarischer </w:t>
      </w:r>
      <w:r w:rsidR="0015325C">
        <w:rPr>
          <w:rFonts w:asciiTheme="minorHAnsi" w:hAnsiTheme="minorHAnsi"/>
        </w:rPr>
        <w:t>Erzählungen</w:t>
      </w:r>
      <w:r w:rsidR="00CC34B0">
        <w:rPr>
          <w:rFonts w:asciiTheme="minorHAnsi" w:hAnsiTheme="minorHAnsi"/>
        </w:rPr>
        <w:t xml:space="preserve"> </w:t>
      </w:r>
      <w:r w:rsidR="00EB69CE">
        <w:rPr>
          <w:rFonts w:asciiTheme="minorHAnsi" w:hAnsiTheme="minorHAnsi"/>
        </w:rPr>
        <w:t>berichtet</w:t>
      </w:r>
      <w:r w:rsidR="004B7538">
        <w:rPr>
          <w:rFonts w:asciiTheme="minorHAnsi" w:hAnsiTheme="minorHAnsi"/>
        </w:rPr>
        <w:t xml:space="preserve"> werden. </w:t>
      </w:r>
      <w:r w:rsidR="00C076C1">
        <w:rPr>
          <w:rFonts w:asciiTheme="minorHAnsi" w:hAnsiTheme="minorHAnsi"/>
        </w:rPr>
        <w:t>Von mehreren</w:t>
      </w:r>
      <w:r w:rsidR="004B7538">
        <w:rPr>
          <w:rFonts w:asciiTheme="minorHAnsi" w:hAnsiTheme="minorHAnsi"/>
        </w:rPr>
        <w:t xml:space="preserve"> </w:t>
      </w:r>
      <w:r w:rsidR="008A074E">
        <w:rPr>
          <w:rFonts w:asciiTheme="minorHAnsi" w:hAnsiTheme="minorHAnsi"/>
        </w:rPr>
        <w:t>ausgebildete</w:t>
      </w:r>
      <w:r w:rsidR="00C076C1">
        <w:rPr>
          <w:rFonts w:asciiTheme="minorHAnsi" w:hAnsiTheme="minorHAnsi"/>
        </w:rPr>
        <w:t>n</w:t>
      </w:r>
      <w:r w:rsidR="0007402F">
        <w:rPr>
          <w:rFonts w:asciiTheme="minorHAnsi" w:hAnsiTheme="minorHAnsi"/>
        </w:rPr>
        <w:t xml:space="preserve"> Künstlerinnen und</w:t>
      </w:r>
      <w:r w:rsidR="008A074E">
        <w:rPr>
          <w:rFonts w:asciiTheme="minorHAnsi" w:hAnsiTheme="minorHAnsi"/>
        </w:rPr>
        <w:t xml:space="preserve"> Künstler</w:t>
      </w:r>
      <w:r w:rsidR="00584542">
        <w:rPr>
          <w:rFonts w:asciiTheme="minorHAnsi" w:hAnsiTheme="minorHAnsi"/>
        </w:rPr>
        <w:t>n</w:t>
      </w:r>
      <w:r w:rsidR="008A074E">
        <w:rPr>
          <w:rFonts w:asciiTheme="minorHAnsi" w:hAnsiTheme="minorHAnsi"/>
        </w:rPr>
        <w:t xml:space="preserve"> </w:t>
      </w:r>
      <w:r w:rsidR="00C076C1">
        <w:rPr>
          <w:rFonts w:asciiTheme="minorHAnsi" w:hAnsiTheme="minorHAnsi"/>
        </w:rPr>
        <w:t xml:space="preserve">bleiben in der Ausstellung </w:t>
      </w:r>
      <w:r w:rsidR="001E1B49" w:rsidRPr="003C535B">
        <w:rPr>
          <w:rFonts w:asciiTheme="minorHAnsi" w:hAnsiTheme="minorHAnsi"/>
          <w:b/>
        </w:rPr>
        <w:t>Leerstellen</w:t>
      </w:r>
      <w:r w:rsidR="001E1B49">
        <w:rPr>
          <w:rFonts w:asciiTheme="minorHAnsi" w:hAnsiTheme="minorHAnsi"/>
        </w:rPr>
        <w:t xml:space="preserve">, </w:t>
      </w:r>
      <w:r w:rsidR="008A074E">
        <w:rPr>
          <w:rFonts w:asciiTheme="minorHAnsi" w:hAnsiTheme="minorHAnsi"/>
        </w:rPr>
        <w:t xml:space="preserve">von ihnen sind keine Arbeiten </w:t>
      </w:r>
      <w:r w:rsidR="00FC0759">
        <w:rPr>
          <w:rFonts w:asciiTheme="minorHAnsi" w:hAnsiTheme="minorHAnsi"/>
        </w:rPr>
        <w:t>aus</w:t>
      </w:r>
      <w:r w:rsidR="00307FCF">
        <w:rPr>
          <w:rFonts w:asciiTheme="minorHAnsi" w:hAnsiTheme="minorHAnsi"/>
        </w:rPr>
        <w:t xml:space="preserve"> ihrer Zeit in </w:t>
      </w:r>
      <w:proofErr w:type="spellStart"/>
      <w:r w:rsidR="00FC0759">
        <w:rPr>
          <w:rFonts w:asciiTheme="minorHAnsi" w:hAnsiTheme="minorHAnsi"/>
        </w:rPr>
        <w:t>Theresienstadt</w:t>
      </w:r>
      <w:proofErr w:type="spellEnd"/>
      <w:r w:rsidR="00FC0759">
        <w:rPr>
          <w:rFonts w:asciiTheme="minorHAnsi" w:hAnsiTheme="minorHAnsi"/>
        </w:rPr>
        <w:t xml:space="preserve"> </w:t>
      </w:r>
      <w:r w:rsidR="008A074E">
        <w:rPr>
          <w:rFonts w:asciiTheme="minorHAnsi" w:hAnsiTheme="minorHAnsi"/>
        </w:rPr>
        <w:t>überliefert.</w:t>
      </w:r>
      <w:r w:rsidR="001E1B49">
        <w:rPr>
          <w:rFonts w:asciiTheme="minorHAnsi" w:hAnsiTheme="minorHAnsi"/>
        </w:rPr>
        <w:t xml:space="preserve"> </w:t>
      </w:r>
      <w:r w:rsidR="00894886">
        <w:rPr>
          <w:rFonts w:asciiTheme="minorHAnsi" w:hAnsiTheme="minorHAnsi"/>
        </w:rPr>
        <w:t xml:space="preserve">Im NS-Terror </w:t>
      </w:r>
      <w:r w:rsidR="00584542">
        <w:rPr>
          <w:rFonts w:asciiTheme="minorHAnsi" w:hAnsiTheme="minorHAnsi"/>
        </w:rPr>
        <w:t>bedeutete</w:t>
      </w:r>
      <w:r w:rsidR="00894886">
        <w:rPr>
          <w:rFonts w:asciiTheme="minorHAnsi" w:hAnsiTheme="minorHAnsi"/>
        </w:rPr>
        <w:t xml:space="preserve"> Kunst ein </w:t>
      </w:r>
      <w:r w:rsidR="00307FCF">
        <w:rPr>
          <w:rFonts w:asciiTheme="minorHAnsi" w:hAnsiTheme="minorHAnsi"/>
        </w:rPr>
        <w:t>Mittel der Selbstbehauptung</w:t>
      </w:r>
      <w:r w:rsidR="00584542">
        <w:rPr>
          <w:rFonts w:asciiTheme="minorHAnsi" w:hAnsiTheme="minorHAnsi"/>
        </w:rPr>
        <w:t>, das der Barbarei entgegen</w:t>
      </w:r>
      <w:r w:rsidR="00894886">
        <w:rPr>
          <w:rFonts w:asciiTheme="minorHAnsi" w:hAnsiTheme="minorHAnsi"/>
        </w:rPr>
        <w:t xml:space="preserve">gehalten </w:t>
      </w:r>
      <w:r w:rsidR="00463776">
        <w:rPr>
          <w:rFonts w:asciiTheme="minorHAnsi" w:hAnsiTheme="minorHAnsi"/>
        </w:rPr>
        <w:t>wurde</w:t>
      </w:r>
      <w:r w:rsidR="00894886">
        <w:rPr>
          <w:rFonts w:asciiTheme="minorHAnsi" w:hAnsiTheme="minorHAnsi"/>
        </w:rPr>
        <w:t xml:space="preserve">. </w:t>
      </w:r>
      <w:r w:rsidR="00BA463F">
        <w:t xml:space="preserve">Kunst und Kultur </w:t>
      </w:r>
      <w:r w:rsidR="00584542">
        <w:t>war</w:t>
      </w:r>
      <w:r w:rsidR="00BA463F">
        <w:t xml:space="preserve"> </w:t>
      </w:r>
      <w:r w:rsidR="00BA463F" w:rsidRPr="00143A1D">
        <w:rPr>
          <w:b/>
        </w:rPr>
        <w:t>Widerstand und geistiges Überlebensmittel</w:t>
      </w:r>
      <w:r w:rsidR="00BA463F">
        <w:t xml:space="preserve">. „Hungrig, ja, Schmerzen, ja, Gewalt. Aber Kunst war unsere Lebensenergie. </w:t>
      </w:r>
      <w:r w:rsidR="00BA463F" w:rsidRPr="003C535B">
        <w:t>Das Leben war im Geist</w:t>
      </w:r>
      <w:r w:rsidR="00BA463F">
        <w:t xml:space="preserve">“, so der Maler Frederick </w:t>
      </w:r>
      <w:proofErr w:type="spellStart"/>
      <w:r w:rsidR="00BA463F">
        <w:t>Terna</w:t>
      </w:r>
      <w:proofErr w:type="spellEnd"/>
      <w:r w:rsidR="0007402F">
        <w:t xml:space="preserve"> heute</w:t>
      </w:r>
      <w:r w:rsidR="00BA463F">
        <w:t>, ein Überlebender</w:t>
      </w:r>
      <w:r w:rsidR="0007402F">
        <w:t xml:space="preserve"> der </w:t>
      </w:r>
      <w:proofErr w:type="spellStart"/>
      <w:r w:rsidR="0007402F">
        <w:t>Shoah</w:t>
      </w:r>
      <w:proofErr w:type="spellEnd"/>
      <w:r w:rsidR="00BA463F">
        <w:t xml:space="preserve">. </w:t>
      </w:r>
      <w:r w:rsidR="00D71DF1">
        <w:t xml:space="preserve">Die Ausstellung folgt Spuren individueller Beschäftigung mit bildender Kunst unter dem NS-Terror in </w:t>
      </w:r>
      <w:proofErr w:type="spellStart"/>
      <w:r w:rsidR="00D71DF1">
        <w:t>Terezín</w:t>
      </w:r>
      <w:proofErr w:type="spellEnd"/>
      <w:r w:rsidR="00D71DF1">
        <w:t>.</w:t>
      </w:r>
    </w:p>
    <w:p w:rsidR="00733856" w:rsidRDefault="00733856" w:rsidP="00D71DF1">
      <w:pPr>
        <w:jc w:val="both"/>
        <w:rPr>
          <w:rFonts w:asciiTheme="minorHAnsi" w:hAnsiTheme="minorHAnsi"/>
        </w:rPr>
      </w:pPr>
    </w:p>
    <w:p w:rsidR="00D71DF1" w:rsidRDefault="00D71DF1" w:rsidP="006A0B76">
      <w:pPr>
        <w:tabs>
          <w:tab w:val="left" w:pos="8789"/>
        </w:tabs>
        <w:spacing w:after="0"/>
        <w:jc w:val="both"/>
        <w:rPr>
          <w:rFonts w:asciiTheme="minorHAnsi" w:hAnsiTheme="minorHAnsi"/>
          <w:b/>
        </w:rPr>
      </w:pPr>
    </w:p>
    <w:p w:rsidR="003C535B" w:rsidRPr="003C535B" w:rsidRDefault="00092B94" w:rsidP="006A0B76">
      <w:pPr>
        <w:tabs>
          <w:tab w:val="left" w:pos="8789"/>
        </w:tabs>
        <w:spacing w:after="0"/>
        <w:jc w:val="both"/>
        <w:rPr>
          <w:rFonts w:asciiTheme="minorHAnsi" w:hAnsiTheme="minorHAnsi"/>
          <w:b/>
        </w:rPr>
      </w:pPr>
      <w:r>
        <w:rPr>
          <w:rFonts w:asciiTheme="minorHAnsi" w:hAnsiTheme="minorHAnsi"/>
          <w:b/>
        </w:rPr>
        <w:t>Auswahlb</w:t>
      </w:r>
      <w:r w:rsidR="003C535B" w:rsidRPr="003C535B">
        <w:rPr>
          <w:rFonts w:asciiTheme="minorHAnsi" w:hAnsiTheme="minorHAnsi"/>
          <w:b/>
        </w:rPr>
        <w:t>iografien</w:t>
      </w:r>
    </w:p>
    <w:p w:rsidR="003C535B" w:rsidRDefault="003C535B" w:rsidP="006A0B76">
      <w:pPr>
        <w:tabs>
          <w:tab w:val="left" w:pos="8789"/>
        </w:tabs>
        <w:spacing w:after="0"/>
        <w:jc w:val="both"/>
        <w:rPr>
          <w:rFonts w:asciiTheme="minorHAnsi" w:hAnsiTheme="minorHAnsi"/>
        </w:rPr>
      </w:pPr>
    </w:p>
    <w:p w:rsidR="00092B94" w:rsidRDefault="00EA1B2E" w:rsidP="00092B94">
      <w:pPr>
        <w:tabs>
          <w:tab w:val="left" w:pos="8789"/>
        </w:tabs>
        <w:spacing w:after="0"/>
        <w:jc w:val="both"/>
        <w:rPr>
          <w:rFonts w:asciiTheme="minorHAnsi" w:hAnsiTheme="minorHAnsi"/>
        </w:rPr>
      </w:pPr>
      <w:r>
        <w:rPr>
          <w:rFonts w:asciiTheme="minorHAnsi" w:hAnsiTheme="minorHAnsi"/>
        </w:rPr>
        <w:t>Beispielsweise war der</w:t>
      </w:r>
      <w:r w:rsidR="001B3F3B" w:rsidRPr="001B3F3B">
        <w:rPr>
          <w:rFonts w:asciiTheme="minorHAnsi" w:hAnsiTheme="minorHAnsi"/>
        </w:rPr>
        <w:t xml:space="preserve"> in Wien geborene und als Graphiker tätige </w:t>
      </w:r>
      <w:r w:rsidR="001B3F3B" w:rsidRPr="001B3F3B">
        <w:rPr>
          <w:rFonts w:asciiTheme="minorHAnsi" w:hAnsiTheme="minorHAnsi"/>
          <w:b/>
        </w:rPr>
        <w:t xml:space="preserve">Felix Ferdinand </w:t>
      </w:r>
      <w:r w:rsidR="003C535B">
        <w:rPr>
          <w:rFonts w:asciiTheme="minorHAnsi" w:hAnsiTheme="minorHAnsi"/>
          <w:b/>
        </w:rPr>
        <w:t>B</w:t>
      </w:r>
      <w:r w:rsidR="003C535B" w:rsidRPr="001B3F3B">
        <w:rPr>
          <w:rFonts w:asciiTheme="minorHAnsi" w:hAnsiTheme="minorHAnsi"/>
          <w:b/>
        </w:rPr>
        <w:t>loch</w:t>
      </w:r>
      <w:r>
        <w:rPr>
          <w:rFonts w:asciiTheme="minorHAnsi" w:hAnsiTheme="minorHAnsi"/>
        </w:rPr>
        <w:t xml:space="preserve"> (1898–1944) </w:t>
      </w:r>
      <w:r w:rsidR="001B3F3B" w:rsidRPr="001B3F3B">
        <w:rPr>
          <w:rFonts w:asciiTheme="minorHAnsi" w:hAnsiTheme="minorHAnsi"/>
        </w:rPr>
        <w:t>im Zeichensaal des Technischen Büros eingesetzt und fertigte</w:t>
      </w:r>
      <w:r w:rsidR="0007402F">
        <w:rPr>
          <w:rFonts w:asciiTheme="minorHAnsi" w:hAnsiTheme="minorHAnsi"/>
        </w:rPr>
        <w:t xml:space="preserve"> heimlich</w:t>
      </w:r>
      <w:r w:rsidR="001B3F3B" w:rsidRPr="001B3F3B">
        <w:rPr>
          <w:rFonts w:asciiTheme="minorHAnsi" w:hAnsiTheme="minorHAnsi"/>
        </w:rPr>
        <w:t xml:space="preserve"> Zeichnungen an, </w:t>
      </w:r>
      <w:r w:rsidR="00633803">
        <w:rPr>
          <w:rFonts w:asciiTheme="minorHAnsi" w:hAnsiTheme="minorHAnsi"/>
        </w:rPr>
        <w:t xml:space="preserve">die die </w:t>
      </w:r>
      <w:r w:rsidR="00633803">
        <w:rPr>
          <w:rFonts w:asciiTheme="minorHAnsi" w:hAnsiTheme="minorHAnsi"/>
        </w:rPr>
        <w:lastRenderedPageBreak/>
        <w:t>Realität im Ghetto zu dokumentieren suchten. Gemeinsam</w:t>
      </w:r>
      <w:r w:rsidR="001B3F3B" w:rsidRPr="001B3F3B">
        <w:rPr>
          <w:rFonts w:asciiTheme="minorHAnsi" w:hAnsiTheme="minorHAnsi"/>
        </w:rPr>
        <w:t xml:space="preserve"> mit </w:t>
      </w:r>
      <w:proofErr w:type="spellStart"/>
      <w:r w:rsidR="001B3F3B" w:rsidRPr="001B3F3B">
        <w:rPr>
          <w:rFonts w:asciiTheme="minorHAnsi" w:hAnsiTheme="minorHAnsi"/>
        </w:rPr>
        <w:t>Bed</w:t>
      </w:r>
      <w:r w:rsidR="001B3F3B" w:rsidRPr="001B3F3B">
        <w:rPr>
          <w:rFonts w:asciiTheme="minorHAnsi" w:hAnsiTheme="minorHAnsi" w:cs="Calibri"/>
          <w:bCs/>
          <w:color w:val="000000"/>
        </w:rPr>
        <w:t>ř</w:t>
      </w:r>
      <w:r w:rsidR="001B3F3B" w:rsidRPr="001B3F3B">
        <w:rPr>
          <w:rFonts w:asciiTheme="minorHAnsi" w:hAnsiTheme="minorHAnsi"/>
        </w:rPr>
        <w:t>ich</w:t>
      </w:r>
      <w:proofErr w:type="spellEnd"/>
      <w:r w:rsidR="001B3F3B" w:rsidRPr="001B3F3B">
        <w:rPr>
          <w:rFonts w:asciiTheme="minorHAnsi" w:hAnsiTheme="minorHAnsi"/>
        </w:rPr>
        <w:t xml:space="preserve"> </w:t>
      </w:r>
      <w:proofErr w:type="spellStart"/>
      <w:r w:rsidR="001B3F3B" w:rsidRPr="001B3F3B">
        <w:rPr>
          <w:rFonts w:asciiTheme="minorHAnsi" w:hAnsiTheme="minorHAnsi"/>
        </w:rPr>
        <w:t>Fritta</w:t>
      </w:r>
      <w:proofErr w:type="spellEnd"/>
      <w:r w:rsidR="001B3F3B" w:rsidRPr="001B3F3B">
        <w:rPr>
          <w:rFonts w:asciiTheme="minorHAnsi" w:hAnsiTheme="minorHAnsi"/>
        </w:rPr>
        <w:t xml:space="preserve"> (1906–1944), Otto Ungar (1901–1945) und Leo Haas (1901–1983) wurde er wegen „</w:t>
      </w:r>
      <w:proofErr w:type="spellStart"/>
      <w:r w:rsidR="001B3F3B" w:rsidRPr="001B3F3B">
        <w:rPr>
          <w:rFonts w:asciiTheme="minorHAnsi" w:hAnsiTheme="minorHAnsi"/>
        </w:rPr>
        <w:t>Greuelpropaganda</w:t>
      </w:r>
      <w:proofErr w:type="spellEnd"/>
      <w:r w:rsidR="001B3F3B" w:rsidRPr="001B3F3B">
        <w:rPr>
          <w:rFonts w:asciiTheme="minorHAnsi" w:hAnsiTheme="minorHAnsi"/>
        </w:rPr>
        <w:t xml:space="preserve"> und deren Verbreitung im Ausland“ im Frühsommer 194</w:t>
      </w:r>
      <w:r w:rsidR="00307FCF">
        <w:rPr>
          <w:rFonts w:asciiTheme="minorHAnsi" w:hAnsiTheme="minorHAnsi"/>
        </w:rPr>
        <w:t>4 verhaftet. Bloch wurde noch im</w:t>
      </w:r>
      <w:r w:rsidR="001B3F3B" w:rsidRPr="001B3F3B">
        <w:rPr>
          <w:rFonts w:asciiTheme="minorHAnsi" w:hAnsiTheme="minorHAnsi"/>
        </w:rPr>
        <w:t xml:space="preserve"> </w:t>
      </w:r>
      <w:r w:rsidR="0007402F">
        <w:rPr>
          <w:rFonts w:asciiTheme="minorHAnsi" w:hAnsiTheme="minorHAnsi"/>
        </w:rPr>
        <w:t xml:space="preserve">Ghetto </w:t>
      </w:r>
      <w:proofErr w:type="spellStart"/>
      <w:r w:rsidR="001B3F3B" w:rsidRPr="001B3F3B">
        <w:rPr>
          <w:rFonts w:asciiTheme="minorHAnsi" w:hAnsiTheme="minorHAnsi"/>
        </w:rPr>
        <w:t>Theresienstadt</w:t>
      </w:r>
      <w:proofErr w:type="spellEnd"/>
      <w:r w:rsidR="001B3F3B" w:rsidRPr="001B3F3B">
        <w:rPr>
          <w:rFonts w:asciiTheme="minorHAnsi" w:hAnsiTheme="minorHAnsi"/>
        </w:rPr>
        <w:t xml:space="preserve"> ermordet. Der in Wien aufgewachsene und hier als Zeichenlehrer tätige </w:t>
      </w:r>
      <w:r w:rsidR="001B3F3B" w:rsidRPr="001B3F3B">
        <w:rPr>
          <w:rFonts w:asciiTheme="minorHAnsi" w:hAnsiTheme="minorHAnsi"/>
          <w:b/>
        </w:rPr>
        <w:t xml:space="preserve">Alfred </w:t>
      </w:r>
      <w:proofErr w:type="spellStart"/>
      <w:r w:rsidR="003C535B">
        <w:rPr>
          <w:rFonts w:asciiTheme="minorHAnsi" w:hAnsiTheme="minorHAnsi"/>
          <w:b/>
        </w:rPr>
        <w:t>B</w:t>
      </w:r>
      <w:r w:rsidR="003C535B" w:rsidRPr="001B3F3B">
        <w:rPr>
          <w:rFonts w:asciiTheme="minorHAnsi" w:hAnsiTheme="minorHAnsi"/>
          <w:b/>
        </w:rPr>
        <w:t>ergel</w:t>
      </w:r>
      <w:proofErr w:type="spellEnd"/>
      <w:r w:rsidR="001B3F3B" w:rsidRPr="001B3F3B">
        <w:rPr>
          <w:rFonts w:asciiTheme="minorHAnsi" w:hAnsiTheme="minorHAnsi"/>
        </w:rPr>
        <w:t xml:space="preserve"> (1902–1944) hielt im Ghetto zahlre</w:t>
      </w:r>
      <w:r w:rsidR="004719FF">
        <w:rPr>
          <w:rFonts w:asciiTheme="minorHAnsi" w:hAnsiTheme="minorHAnsi"/>
        </w:rPr>
        <w:t>iche Vorträge und musste für SS-</w:t>
      </w:r>
      <w:r w:rsidR="001B3F3B" w:rsidRPr="001B3F3B">
        <w:rPr>
          <w:rFonts w:asciiTheme="minorHAnsi" w:hAnsiTheme="minorHAnsi"/>
        </w:rPr>
        <w:t>Angehörige immer wieder dekorative Zeichnungen des Ghettos anfertigen</w:t>
      </w:r>
      <w:r w:rsidR="00307FCF">
        <w:rPr>
          <w:rFonts w:asciiTheme="minorHAnsi" w:hAnsiTheme="minorHAnsi"/>
        </w:rPr>
        <w:t xml:space="preserve">. </w:t>
      </w:r>
      <w:r w:rsidR="009E5C5B">
        <w:rPr>
          <w:rFonts w:asciiTheme="minorHAnsi" w:hAnsiTheme="minorHAnsi"/>
        </w:rPr>
        <w:t>V</w:t>
      </w:r>
      <w:r w:rsidR="001B3F3B" w:rsidRPr="001B3F3B">
        <w:rPr>
          <w:rFonts w:asciiTheme="minorHAnsi" w:hAnsiTheme="minorHAnsi"/>
        </w:rPr>
        <w:t xml:space="preserve">on ihm sind u.a. auch </w:t>
      </w:r>
      <w:proofErr w:type="spellStart"/>
      <w:r w:rsidR="001B3F3B" w:rsidRPr="001B3F3B">
        <w:rPr>
          <w:rFonts w:asciiTheme="minorHAnsi" w:hAnsiTheme="minorHAnsi"/>
        </w:rPr>
        <w:t>Portraitarbeiten</w:t>
      </w:r>
      <w:proofErr w:type="spellEnd"/>
      <w:r w:rsidR="001B3F3B" w:rsidRPr="001B3F3B">
        <w:rPr>
          <w:rFonts w:asciiTheme="minorHAnsi" w:hAnsiTheme="minorHAnsi"/>
        </w:rPr>
        <w:t xml:space="preserve"> für andere </w:t>
      </w:r>
      <w:r w:rsidR="009E5C5B">
        <w:rPr>
          <w:rFonts w:asciiTheme="minorHAnsi" w:hAnsiTheme="minorHAnsi"/>
        </w:rPr>
        <w:t xml:space="preserve">Insassinnen und </w:t>
      </w:r>
      <w:r w:rsidR="001B3F3B" w:rsidRPr="001B3F3B">
        <w:rPr>
          <w:rFonts w:asciiTheme="minorHAnsi" w:hAnsiTheme="minorHAnsi"/>
        </w:rPr>
        <w:t xml:space="preserve">Insassen erhalten. </w:t>
      </w:r>
      <w:r w:rsidR="00092B94" w:rsidRPr="001B3F3B">
        <w:rPr>
          <w:rFonts w:asciiTheme="minorHAnsi" w:hAnsiTheme="minorHAnsi"/>
          <w:b/>
        </w:rPr>
        <w:t xml:space="preserve">Gisela </w:t>
      </w:r>
      <w:proofErr w:type="spellStart"/>
      <w:r w:rsidR="00092B94">
        <w:rPr>
          <w:rFonts w:asciiTheme="minorHAnsi" w:hAnsiTheme="minorHAnsi"/>
          <w:b/>
        </w:rPr>
        <w:t>R</w:t>
      </w:r>
      <w:r w:rsidR="00092B94" w:rsidRPr="001B3F3B">
        <w:rPr>
          <w:rFonts w:asciiTheme="minorHAnsi" w:hAnsiTheme="minorHAnsi"/>
          <w:b/>
        </w:rPr>
        <w:t>ottonara</w:t>
      </w:r>
      <w:proofErr w:type="spellEnd"/>
      <w:r w:rsidR="00092B94" w:rsidRPr="001B3F3B">
        <w:rPr>
          <w:rFonts w:asciiTheme="minorHAnsi" w:hAnsiTheme="minorHAnsi"/>
        </w:rPr>
        <w:t xml:space="preserve"> (1873–1943) verstarb im Alter von 70 Jahren i</w:t>
      </w:r>
      <w:r w:rsidR="00092B94">
        <w:rPr>
          <w:rFonts w:asciiTheme="minorHAnsi" w:hAnsiTheme="minorHAnsi"/>
        </w:rPr>
        <w:t xml:space="preserve">n </w:t>
      </w:r>
      <w:proofErr w:type="spellStart"/>
      <w:r w:rsidR="00092B94">
        <w:rPr>
          <w:rFonts w:asciiTheme="minorHAnsi" w:hAnsiTheme="minorHAnsi"/>
        </w:rPr>
        <w:t>Theresienstadt</w:t>
      </w:r>
      <w:proofErr w:type="spellEnd"/>
      <w:r w:rsidR="00092B94" w:rsidRPr="001B3F3B">
        <w:rPr>
          <w:rFonts w:asciiTheme="minorHAnsi" w:hAnsiTheme="minorHAnsi"/>
        </w:rPr>
        <w:t xml:space="preserve">. </w:t>
      </w:r>
      <w:r w:rsidR="00092B94">
        <w:rPr>
          <w:rFonts w:asciiTheme="minorHAnsi" w:hAnsiTheme="minorHAnsi"/>
        </w:rPr>
        <w:t>In den wenigen Monaten ihres Überlebens arbeitete sie an mehreren</w:t>
      </w:r>
      <w:r w:rsidR="00092B94" w:rsidRPr="001B3F3B">
        <w:rPr>
          <w:rFonts w:asciiTheme="minorHAnsi" w:hAnsiTheme="minorHAnsi"/>
        </w:rPr>
        <w:t xml:space="preserve"> Zeichnungen</w:t>
      </w:r>
      <w:r w:rsidR="00092B94">
        <w:rPr>
          <w:rFonts w:asciiTheme="minorHAnsi" w:hAnsiTheme="minorHAnsi"/>
        </w:rPr>
        <w:t>, die Einrichtungen im Ghetto</w:t>
      </w:r>
      <w:r w:rsidR="00092B94" w:rsidRPr="001B3F3B">
        <w:rPr>
          <w:rFonts w:asciiTheme="minorHAnsi" w:hAnsiTheme="minorHAnsi"/>
        </w:rPr>
        <w:t xml:space="preserve"> aus nüchterner Perspektive </w:t>
      </w:r>
      <w:r w:rsidR="00092B94">
        <w:rPr>
          <w:rFonts w:asciiTheme="minorHAnsi" w:hAnsiTheme="minorHAnsi"/>
        </w:rPr>
        <w:t>schildern</w:t>
      </w:r>
      <w:r w:rsidR="00092B94" w:rsidRPr="001B3F3B">
        <w:rPr>
          <w:rFonts w:asciiTheme="minorHAnsi" w:hAnsiTheme="minorHAnsi"/>
        </w:rPr>
        <w:t xml:space="preserve">. </w:t>
      </w:r>
      <w:r w:rsidR="00092B94">
        <w:rPr>
          <w:rFonts w:asciiTheme="minorHAnsi" w:hAnsiTheme="minorHAnsi"/>
        </w:rPr>
        <w:t xml:space="preserve">Es scheint, als wollte sie die extreme Überfüllung, die in diesen Monaten im Lager herrschte, nicht wahrnehmen. </w:t>
      </w:r>
      <w:r w:rsidR="00092B94" w:rsidRPr="00FA5254">
        <w:rPr>
          <w:rFonts w:asciiTheme="minorHAnsi" w:hAnsiTheme="minorHAnsi"/>
        </w:rPr>
        <w:t xml:space="preserve">Vom Künstlerhaus-Mitglied und renommierten </w:t>
      </w:r>
      <w:proofErr w:type="spellStart"/>
      <w:r w:rsidR="00092B94" w:rsidRPr="00FA5254">
        <w:rPr>
          <w:rFonts w:asciiTheme="minorHAnsi" w:hAnsiTheme="minorHAnsi"/>
        </w:rPr>
        <w:t>Portraitmaler</w:t>
      </w:r>
      <w:proofErr w:type="spellEnd"/>
      <w:r w:rsidR="00092B94" w:rsidRPr="00FA5254">
        <w:rPr>
          <w:rFonts w:asciiTheme="minorHAnsi" w:hAnsiTheme="minorHAnsi"/>
        </w:rPr>
        <w:t xml:space="preserve"> </w:t>
      </w:r>
      <w:r w:rsidR="00092B94" w:rsidRPr="00FA5254">
        <w:rPr>
          <w:rFonts w:asciiTheme="minorHAnsi" w:hAnsiTheme="minorHAnsi"/>
          <w:b/>
        </w:rPr>
        <w:t xml:space="preserve">Heinrich </w:t>
      </w:r>
      <w:r w:rsidR="00092B94">
        <w:rPr>
          <w:rFonts w:asciiTheme="minorHAnsi" w:hAnsiTheme="minorHAnsi"/>
          <w:b/>
        </w:rPr>
        <w:t>R</w:t>
      </w:r>
      <w:r w:rsidR="00092B94" w:rsidRPr="00FA5254">
        <w:rPr>
          <w:rFonts w:asciiTheme="minorHAnsi" w:hAnsiTheme="minorHAnsi"/>
          <w:b/>
        </w:rPr>
        <w:t>auchinger</w:t>
      </w:r>
      <w:r w:rsidR="00092B94" w:rsidRPr="00FA5254">
        <w:rPr>
          <w:rFonts w:asciiTheme="minorHAnsi" w:hAnsiTheme="minorHAnsi"/>
        </w:rPr>
        <w:t xml:space="preserve"> (1858–1942) sind aus </w:t>
      </w:r>
      <w:proofErr w:type="spellStart"/>
      <w:r w:rsidR="00092B94" w:rsidRPr="00FA5254">
        <w:rPr>
          <w:rFonts w:asciiTheme="minorHAnsi" w:hAnsiTheme="minorHAnsi"/>
        </w:rPr>
        <w:t>Theresienstadt</w:t>
      </w:r>
      <w:proofErr w:type="spellEnd"/>
      <w:r w:rsidR="00092B94" w:rsidRPr="00FA5254">
        <w:rPr>
          <w:rFonts w:asciiTheme="minorHAnsi" w:hAnsiTheme="minorHAnsi"/>
        </w:rPr>
        <w:t xml:space="preserve"> keine Arbeiten bekannt. Als er am 10. Juli 1942 von Wien deportiert wurde, war er 84 Jahre alt. Er verstarb wenige Wochen danach, am 19. August 1942</w:t>
      </w:r>
      <w:r w:rsidR="00092B94">
        <w:rPr>
          <w:rFonts w:asciiTheme="minorHAnsi" w:hAnsiTheme="minorHAnsi"/>
        </w:rPr>
        <w:t xml:space="preserve"> im Ghetto</w:t>
      </w:r>
      <w:r w:rsidR="00092B94" w:rsidRPr="00FA5254">
        <w:rPr>
          <w:rFonts w:asciiTheme="minorHAnsi" w:hAnsiTheme="minorHAnsi"/>
        </w:rPr>
        <w:t xml:space="preserve">. </w:t>
      </w:r>
    </w:p>
    <w:p w:rsidR="003C535B" w:rsidRDefault="003C535B" w:rsidP="006A0B76">
      <w:pPr>
        <w:tabs>
          <w:tab w:val="left" w:pos="8789"/>
        </w:tabs>
        <w:spacing w:after="0"/>
        <w:jc w:val="both"/>
        <w:rPr>
          <w:rFonts w:asciiTheme="minorHAnsi" w:hAnsiTheme="minorHAnsi"/>
        </w:rPr>
      </w:pPr>
    </w:p>
    <w:p w:rsidR="006A0B76" w:rsidRPr="00092B94" w:rsidRDefault="001B3F3B" w:rsidP="00E70030">
      <w:pPr>
        <w:tabs>
          <w:tab w:val="left" w:pos="8789"/>
        </w:tabs>
        <w:jc w:val="both"/>
        <w:rPr>
          <w:rFonts w:asciiTheme="minorHAnsi" w:hAnsiTheme="minorHAnsi"/>
        </w:rPr>
      </w:pPr>
      <w:r w:rsidRPr="001B3F3B">
        <w:rPr>
          <w:rFonts w:asciiTheme="minorHAnsi" w:hAnsiTheme="minorHAnsi"/>
        </w:rPr>
        <w:t xml:space="preserve">Zu den bekanntesten der nach </w:t>
      </w:r>
      <w:proofErr w:type="spellStart"/>
      <w:r w:rsidRPr="001B3F3B">
        <w:rPr>
          <w:rFonts w:asciiTheme="minorHAnsi" w:hAnsiTheme="minorHAnsi"/>
        </w:rPr>
        <w:t>Theresienstadt</w:t>
      </w:r>
      <w:proofErr w:type="spellEnd"/>
      <w:r w:rsidRPr="001B3F3B">
        <w:rPr>
          <w:rFonts w:asciiTheme="minorHAnsi" w:hAnsiTheme="minorHAnsi"/>
        </w:rPr>
        <w:t xml:space="preserve"> deportierten österreichischen Künstler</w:t>
      </w:r>
      <w:r w:rsidR="009E5C5B">
        <w:rPr>
          <w:rFonts w:asciiTheme="minorHAnsi" w:hAnsiTheme="minorHAnsi"/>
        </w:rPr>
        <w:t>innen und Künstler</w:t>
      </w:r>
      <w:r w:rsidRPr="001B3F3B">
        <w:rPr>
          <w:rFonts w:asciiTheme="minorHAnsi" w:hAnsiTheme="minorHAnsi"/>
        </w:rPr>
        <w:t xml:space="preserve"> zählt die am </w:t>
      </w:r>
      <w:r w:rsidR="00633803">
        <w:rPr>
          <w:rFonts w:asciiTheme="minorHAnsi" w:hAnsiTheme="minorHAnsi"/>
        </w:rPr>
        <w:t xml:space="preserve">Weimarer </w:t>
      </w:r>
      <w:r w:rsidRPr="001B3F3B">
        <w:rPr>
          <w:rFonts w:asciiTheme="minorHAnsi" w:hAnsiTheme="minorHAnsi"/>
        </w:rPr>
        <w:t xml:space="preserve">Bauhaus </w:t>
      </w:r>
      <w:r w:rsidR="00633803">
        <w:rPr>
          <w:rFonts w:asciiTheme="minorHAnsi" w:hAnsiTheme="minorHAnsi"/>
        </w:rPr>
        <w:t>ausgebildete</w:t>
      </w:r>
      <w:r w:rsidRPr="001B3F3B">
        <w:rPr>
          <w:rFonts w:asciiTheme="minorHAnsi" w:hAnsiTheme="minorHAnsi"/>
        </w:rPr>
        <w:t xml:space="preserve"> Malerin und Innenarchitektin </w:t>
      </w:r>
      <w:r w:rsidRPr="001B3F3B">
        <w:rPr>
          <w:rFonts w:asciiTheme="minorHAnsi" w:hAnsiTheme="minorHAnsi"/>
          <w:b/>
        </w:rPr>
        <w:t xml:space="preserve">Friedl </w:t>
      </w:r>
      <w:r w:rsidR="003C535B">
        <w:rPr>
          <w:rFonts w:asciiTheme="minorHAnsi" w:hAnsiTheme="minorHAnsi"/>
          <w:b/>
        </w:rPr>
        <w:t>D</w:t>
      </w:r>
      <w:r w:rsidR="003C535B" w:rsidRPr="001B3F3B">
        <w:rPr>
          <w:rFonts w:asciiTheme="minorHAnsi" w:hAnsiTheme="minorHAnsi"/>
          <w:b/>
        </w:rPr>
        <w:t>icker-</w:t>
      </w:r>
      <w:r w:rsidR="003C535B">
        <w:rPr>
          <w:rFonts w:asciiTheme="minorHAnsi" w:hAnsiTheme="minorHAnsi"/>
          <w:b/>
        </w:rPr>
        <w:t>B</w:t>
      </w:r>
      <w:r w:rsidR="003C535B" w:rsidRPr="001B3F3B">
        <w:rPr>
          <w:rFonts w:asciiTheme="minorHAnsi" w:hAnsiTheme="minorHAnsi"/>
          <w:b/>
        </w:rPr>
        <w:t xml:space="preserve">randeis </w:t>
      </w:r>
      <w:r w:rsidRPr="001B3F3B">
        <w:rPr>
          <w:rFonts w:asciiTheme="minorHAnsi" w:hAnsiTheme="minorHAnsi"/>
        </w:rPr>
        <w:t xml:space="preserve">(1898–1944). In </w:t>
      </w:r>
      <w:proofErr w:type="spellStart"/>
      <w:r w:rsidRPr="001B3F3B">
        <w:rPr>
          <w:rFonts w:asciiTheme="minorHAnsi" w:hAnsiTheme="minorHAnsi"/>
        </w:rPr>
        <w:t>Theresienstadt</w:t>
      </w:r>
      <w:proofErr w:type="spellEnd"/>
      <w:r w:rsidRPr="001B3F3B">
        <w:rPr>
          <w:rFonts w:asciiTheme="minorHAnsi" w:hAnsiTheme="minorHAnsi"/>
        </w:rPr>
        <w:t xml:space="preserve"> war sie in den Kinderunterkünften als Kunstpädagogin tätig.</w:t>
      </w:r>
      <w:r w:rsidR="00633803">
        <w:rPr>
          <w:rFonts w:asciiTheme="minorHAnsi" w:hAnsiTheme="minorHAnsi"/>
        </w:rPr>
        <w:t xml:space="preserve"> </w:t>
      </w:r>
      <w:r w:rsidRPr="001B3F3B">
        <w:rPr>
          <w:rFonts w:asciiTheme="minorHAnsi" w:hAnsiTheme="minorHAnsi"/>
        </w:rPr>
        <w:t xml:space="preserve">Von Dicker-Brandeis selbst sind erstaunlich wenige, jedoch beeindruckende </w:t>
      </w:r>
      <w:r w:rsidR="00633803">
        <w:rPr>
          <w:rFonts w:asciiTheme="minorHAnsi" w:hAnsiTheme="minorHAnsi"/>
        </w:rPr>
        <w:t>Arbeiten</w:t>
      </w:r>
      <w:r w:rsidRPr="001B3F3B">
        <w:rPr>
          <w:rFonts w:asciiTheme="minorHAnsi" w:hAnsiTheme="minorHAnsi"/>
        </w:rPr>
        <w:t xml:space="preserve"> erhalten. </w:t>
      </w:r>
      <w:r w:rsidRPr="001B3F3B">
        <w:rPr>
          <w:rFonts w:asciiTheme="minorHAnsi" w:hAnsiTheme="minorHAnsi"/>
          <w:b/>
        </w:rPr>
        <w:t xml:space="preserve">Trude </w:t>
      </w:r>
      <w:r w:rsidR="003C535B">
        <w:rPr>
          <w:rFonts w:asciiTheme="minorHAnsi" w:hAnsiTheme="minorHAnsi"/>
          <w:b/>
        </w:rPr>
        <w:t>H</w:t>
      </w:r>
      <w:r w:rsidR="003C535B" w:rsidRPr="001B3F3B">
        <w:rPr>
          <w:rFonts w:asciiTheme="minorHAnsi" w:hAnsiTheme="minorHAnsi"/>
          <w:b/>
        </w:rPr>
        <w:t>ofmeister</w:t>
      </w:r>
      <w:r w:rsidR="009E5C5B">
        <w:rPr>
          <w:rFonts w:asciiTheme="minorHAnsi" w:hAnsiTheme="minorHAnsi"/>
          <w:b/>
        </w:rPr>
        <w:t xml:space="preserve"> </w:t>
      </w:r>
      <w:r w:rsidR="009E5C5B" w:rsidRPr="00D7106D">
        <w:rPr>
          <w:rFonts w:asciiTheme="minorHAnsi" w:hAnsiTheme="minorHAnsi"/>
        </w:rPr>
        <w:t>(1930–1944)</w:t>
      </w:r>
      <w:r w:rsidRPr="001B3F3B">
        <w:rPr>
          <w:rFonts w:asciiTheme="minorHAnsi" w:hAnsiTheme="minorHAnsi"/>
        </w:rPr>
        <w:t xml:space="preserve"> war eines jener Kinder, die von Dicker-Brand</w:t>
      </w:r>
      <w:r w:rsidR="00633803">
        <w:rPr>
          <w:rFonts w:asciiTheme="minorHAnsi" w:hAnsiTheme="minorHAnsi"/>
        </w:rPr>
        <w:t>eis Zeichenunterricht erhielten</w:t>
      </w:r>
      <w:r w:rsidRPr="001B3F3B">
        <w:rPr>
          <w:rFonts w:asciiTheme="minorHAnsi" w:hAnsiTheme="minorHAnsi"/>
        </w:rPr>
        <w:t xml:space="preserve">. Hofmeister wurde – im selben Monat wie Dicker-Brandeis – am 30. Oktober 1944 </w:t>
      </w:r>
      <w:r w:rsidR="009E5C5B">
        <w:rPr>
          <w:rFonts w:asciiTheme="minorHAnsi" w:hAnsiTheme="minorHAnsi"/>
        </w:rPr>
        <w:t>in das Konzentrations- und Vernichtungslager</w:t>
      </w:r>
      <w:r w:rsidRPr="001B3F3B">
        <w:rPr>
          <w:rFonts w:asciiTheme="minorHAnsi" w:hAnsiTheme="minorHAnsi"/>
        </w:rPr>
        <w:t xml:space="preserve"> Auschwitz</w:t>
      </w:r>
      <w:r w:rsidR="009E5C5B">
        <w:rPr>
          <w:rFonts w:asciiTheme="minorHAnsi" w:hAnsiTheme="minorHAnsi"/>
        </w:rPr>
        <w:t>-Birkenau</w:t>
      </w:r>
      <w:r w:rsidRPr="001B3F3B">
        <w:rPr>
          <w:rFonts w:asciiTheme="minorHAnsi" w:hAnsiTheme="minorHAnsi"/>
        </w:rPr>
        <w:t xml:space="preserve"> deportiert und dort ermordet. </w:t>
      </w:r>
      <w:r w:rsidR="001E1B49">
        <w:rPr>
          <w:rFonts w:asciiTheme="minorHAnsi" w:hAnsiTheme="minorHAnsi"/>
        </w:rPr>
        <w:t xml:space="preserve">Auch </w:t>
      </w:r>
      <w:r w:rsidR="001E1B49" w:rsidRPr="001E1B49">
        <w:rPr>
          <w:rFonts w:asciiTheme="minorHAnsi" w:hAnsiTheme="minorHAnsi"/>
          <w:b/>
        </w:rPr>
        <w:t xml:space="preserve">Helga </w:t>
      </w:r>
      <w:r w:rsidR="003C535B">
        <w:rPr>
          <w:rFonts w:asciiTheme="minorHAnsi" w:hAnsiTheme="minorHAnsi"/>
          <w:b/>
        </w:rPr>
        <w:t>P</w:t>
      </w:r>
      <w:r w:rsidR="003C535B" w:rsidRPr="001E1B49">
        <w:rPr>
          <w:rFonts w:asciiTheme="minorHAnsi" w:hAnsiTheme="minorHAnsi"/>
          <w:b/>
        </w:rPr>
        <w:t>ollak</w:t>
      </w:r>
      <w:r w:rsidR="001E1B49">
        <w:rPr>
          <w:rFonts w:asciiTheme="minorHAnsi" w:hAnsiTheme="minorHAnsi"/>
        </w:rPr>
        <w:t xml:space="preserve"> (geb. 1930) war Schülerin von Dicker-Brandeis und wurde im Oktober 1944 nach Auschwitz deportiert. Sie konnte </w:t>
      </w:r>
      <w:r w:rsidR="001E1B49" w:rsidRPr="00FA5254">
        <w:rPr>
          <w:rFonts w:asciiTheme="minorHAnsi" w:hAnsiTheme="minorHAnsi"/>
        </w:rPr>
        <w:t>überleben. Gezeichn</w:t>
      </w:r>
      <w:r w:rsidR="00307FCF">
        <w:rPr>
          <w:rFonts w:asciiTheme="minorHAnsi" w:hAnsiTheme="minorHAnsi"/>
        </w:rPr>
        <w:t>e</w:t>
      </w:r>
      <w:r w:rsidR="001E1B49" w:rsidRPr="00FA5254">
        <w:rPr>
          <w:rFonts w:asciiTheme="minorHAnsi" w:hAnsiTheme="minorHAnsi"/>
        </w:rPr>
        <w:t xml:space="preserve">t hat sie unter anderem Orte, die sie an glückliche Tage im Ferienlager erinnerten. </w:t>
      </w:r>
    </w:p>
    <w:p w:rsidR="00E70030" w:rsidRDefault="00E70030" w:rsidP="006A0B76">
      <w:pPr>
        <w:spacing w:after="0"/>
        <w:jc w:val="both"/>
        <w:rPr>
          <w:rFonts w:asciiTheme="minorHAnsi" w:hAnsiTheme="minorHAnsi"/>
          <w:b/>
        </w:rPr>
      </w:pPr>
    </w:p>
    <w:p w:rsidR="00733856" w:rsidRDefault="00733856" w:rsidP="006A0B76">
      <w:pPr>
        <w:spacing w:after="0"/>
        <w:jc w:val="both"/>
        <w:rPr>
          <w:rFonts w:asciiTheme="minorHAnsi" w:hAnsiTheme="minorHAnsi"/>
          <w:b/>
        </w:rPr>
      </w:pPr>
    </w:p>
    <w:p w:rsidR="00D7106D" w:rsidRDefault="003C535B" w:rsidP="006A0B76">
      <w:pPr>
        <w:spacing w:after="0"/>
        <w:jc w:val="both"/>
        <w:rPr>
          <w:rFonts w:asciiTheme="minorHAnsi" w:hAnsiTheme="minorHAnsi"/>
          <w:b/>
        </w:rPr>
      </w:pPr>
      <w:r>
        <w:rPr>
          <w:rFonts w:asciiTheme="minorHAnsi" w:hAnsiTheme="minorHAnsi"/>
          <w:b/>
        </w:rPr>
        <w:t>Künstlerinnen und Künstler</w:t>
      </w:r>
    </w:p>
    <w:p w:rsidR="003C535B" w:rsidRPr="00D7106D" w:rsidRDefault="003C535B" w:rsidP="006A0B76">
      <w:pPr>
        <w:spacing w:after="0"/>
        <w:jc w:val="both"/>
        <w:rPr>
          <w:rFonts w:asciiTheme="minorHAnsi" w:hAnsiTheme="minorHAnsi"/>
          <w:b/>
        </w:rPr>
      </w:pPr>
    </w:p>
    <w:p w:rsidR="00D7106D" w:rsidRPr="00B02107" w:rsidRDefault="00D7106D" w:rsidP="006A0B76">
      <w:pPr>
        <w:spacing w:after="0"/>
        <w:jc w:val="both"/>
        <w:rPr>
          <w:rFonts w:asciiTheme="minorHAnsi" w:hAnsiTheme="minorHAnsi"/>
        </w:rPr>
      </w:pPr>
      <w:r w:rsidRPr="00B02107">
        <w:rPr>
          <w:rFonts w:asciiTheme="minorHAnsi" w:hAnsiTheme="minorHAnsi"/>
        </w:rPr>
        <w:t xml:space="preserve">Alfred </w:t>
      </w:r>
      <w:proofErr w:type="spellStart"/>
      <w:r w:rsidRPr="00B02107">
        <w:rPr>
          <w:rFonts w:asciiTheme="minorHAnsi" w:hAnsiTheme="minorHAnsi"/>
        </w:rPr>
        <w:t>Bergel</w:t>
      </w:r>
      <w:proofErr w:type="spellEnd"/>
      <w:r w:rsidRPr="00B02107">
        <w:rPr>
          <w:rFonts w:asciiTheme="minorHAnsi" w:hAnsiTheme="minorHAnsi"/>
        </w:rPr>
        <w:t xml:space="preserve">, Ferdinand Bloch, </w:t>
      </w:r>
      <w:proofErr w:type="spellStart"/>
      <w:r w:rsidRPr="00B02107">
        <w:rPr>
          <w:rFonts w:asciiTheme="minorHAnsi" w:hAnsiTheme="minorHAnsi"/>
        </w:rPr>
        <w:t>Charlotta</w:t>
      </w:r>
      <w:proofErr w:type="spellEnd"/>
      <w:r w:rsidRPr="00B02107">
        <w:rPr>
          <w:rFonts w:asciiTheme="minorHAnsi" w:hAnsiTheme="minorHAnsi"/>
        </w:rPr>
        <w:t xml:space="preserve"> </w:t>
      </w:r>
      <w:proofErr w:type="spellStart"/>
      <w:r w:rsidRPr="00B02107">
        <w:rPr>
          <w:rFonts w:asciiTheme="minorHAnsi" w:hAnsiTheme="minorHAnsi"/>
        </w:rPr>
        <w:t>Bure</w:t>
      </w:r>
      <w:r w:rsidRPr="00B02107">
        <w:rPr>
          <w:rFonts w:asciiTheme="minorHAnsi" w:eastAsia="Times New Roman" w:hAnsiTheme="minorHAnsi"/>
          <w:color w:val="000000" w:themeColor="text1"/>
          <w:shd w:val="clear" w:color="auto" w:fill="FFFFFF"/>
        </w:rPr>
        <w:t>š</w:t>
      </w:r>
      <w:r w:rsidRPr="00B02107">
        <w:rPr>
          <w:rFonts w:asciiTheme="minorHAnsi" w:hAnsiTheme="minorHAnsi"/>
        </w:rPr>
        <w:t>ová</w:t>
      </w:r>
      <w:proofErr w:type="spellEnd"/>
      <w:r w:rsidRPr="00B02107">
        <w:rPr>
          <w:rFonts w:asciiTheme="minorHAnsi" w:hAnsiTheme="minorHAnsi"/>
        </w:rPr>
        <w:t xml:space="preserve">, Friedl Dicker-Brandeis, Gertrude Eisinger, Zdenka </w:t>
      </w:r>
      <w:proofErr w:type="spellStart"/>
      <w:r w:rsidRPr="00B02107">
        <w:rPr>
          <w:rFonts w:asciiTheme="minorHAnsi" w:hAnsiTheme="minorHAnsi"/>
        </w:rPr>
        <w:t>Eismannová</w:t>
      </w:r>
      <w:proofErr w:type="spellEnd"/>
      <w:r w:rsidRPr="00B02107">
        <w:rPr>
          <w:rFonts w:asciiTheme="minorHAnsi" w:hAnsiTheme="minorHAnsi"/>
        </w:rPr>
        <w:t xml:space="preserve">, Karel Fleischmann, </w:t>
      </w:r>
      <w:proofErr w:type="spellStart"/>
      <w:r w:rsidRPr="00B02107">
        <w:rPr>
          <w:rFonts w:asciiTheme="minorHAnsi" w:hAnsiTheme="minorHAnsi"/>
          <w:color w:val="000000" w:themeColor="text1"/>
        </w:rPr>
        <w:t>Bedřich</w:t>
      </w:r>
      <w:proofErr w:type="spellEnd"/>
      <w:r w:rsidRPr="00B02107">
        <w:rPr>
          <w:rFonts w:asciiTheme="minorHAnsi" w:hAnsiTheme="minorHAnsi"/>
          <w:color w:val="000000" w:themeColor="text1"/>
        </w:rPr>
        <w:t xml:space="preserve"> </w:t>
      </w:r>
      <w:proofErr w:type="spellStart"/>
      <w:r w:rsidRPr="00B02107">
        <w:rPr>
          <w:rFonts w:asciiTheme="minorHAnsi" w:hAnsiTheme="minorHAnsi"/>
          <w:color w:val="000000" w:themeColor="text1"/>
        </w:rPr>
        <w:t>Fritta</w:t>
      </w:r>
      <w:proofErr w:type="spellEnd"/>
      <w:r w:rsidRPr="00B02107">
        <w:rPr>
          <w:rFonts w:asciiTheme="minorHAnsi" w:hAnsiTheme="minorHAnsi"/>
        </w:rPr>
        <w:t xml:space="preserve">, Marianne Fröhlich, Leo Haas, Kurt Hacker, Eva Heller, Trude Hofmeister, Franz Peter Kien, Salomon Kohn, Otto Kolb, Wilhelm Konrad, </w:t>
      </w:r>
      <w:proofErr w:type="spellStart"/>
      <w:r w:rsidRPr="00B02107">
        <w:rPr>
          <w:rFonts w:asciiTheme="minorHAnsi" w:hAnsiTheme="minorHAnsi"/>
        </w:rPr>
        <w:t>Bedřich</w:t>
      </w:r>
      <w:proofErr w:type="spellEnd"/>
      <w:r w:rsidRPr="00B02107">
        <w:rPr>
          <w:rFonts w:asciiTheme="minorHAnsi" w:hAnsiTheme="minorHAnsi"/>
        </w:rPr>
        <w:t xml:space="preserve"> Lederer, Oswald </w:t>
      </w:r>
      <w:proofErr w:type="spellStart"/>
      <w:r w:rsidRPr="00B02107">
        <w:rPr>
          <w:rFonts w:asciiTheme="minorHAnsi" w:hAnsiTheme="minorHAnsi"/>
        </w:rPr>
        <w:t>Pöck</w:t>
      </w:r>
      <w:proofErr w:type="spellEnd"/>
      <w:r w:rsidRPr="00B02107">
        <w:rPr>
          <w:rFonts w:asciiTheme="minorHAnsi" w:hAnsiTheme="minorHAnsi"/>
        </w:rPr>
        <w:t>, Helga Pollak-</w:t>
      </w:r>
      <w:proofErr w:type="spellStart"/>
      <w:r w:rsidRPr="00B02107">
        <w:rPr>
          <w:rFonts w:asciiTheme="minorHAnsi" w:hAnsiTheme="minorHAnsi"/>
        </w:rPr>
        <w:t>Kinsky</w:t>
      </w:r>
      <w:proofErr w:type="spellEnd"/>
      <w:r w:rsidRPr="00B02107">
        <w:rPr>
          <w:rFonts w:asciiTheme="minorHAnsi" w:hAnsiTheme="minorHAnsi"/>
        </w:rPr>
        <w:t xml:space="preserve">, Heinrich Rauchinger, Gisela </w:t>
      </w:r>
      <w:proofErr w:type="spellStart"/>
      <w:r w:rsidRPr="00B02107">
        <w:rPr>
          <w:rFonts w:asciiTheme="minorHAnsi" w:hAnsiTheme="minorHAnsi"/>
        </w:rPr>
        <w:t>Rottonara</w:t>
      </w:r>
      <w:proofErr w:type="spellEnd"/>
      <w:r w:rsidRPr="00B02107">
        <w:rPr>
          <w:rFonts w:asciiTheme="minorHAnsi" w:hAnsiTheme="minorHAnsi"/>
        </w:rPr>
        <w:t xml:space="preserve">, </w:t>
      </w:r>
      <w:proofErr w:type="spellStart"/>
      <w:r w:rsidRPr="00B02107">
        <w:rPr>
          <w:rFonts w:asciiTheme="minorHAnsi" w:hAnsiTheme="minorHAnsi"/>
        </w:rPr>
        <w:t>Malva</w:t>
      </w:r>
      <w:proofErr w:type="spellEnd"/>
      <w:r w:rsidRPr="00B02107">
        <w:rPr>
          <w:rFonts w:asciiTheme="minorHAnsi" w:hAnsiTheme="minorHAnsi"/>
        </w:rPr>
        <w:t xml:space="preserve"> </w:t>
      </w:r>
      <w:proofErr w:type="spellStart"/>
      <w:r w:rsidRPr="00B02107">
        <w:rPr>
          <w:rFonts w:asciiTheme="minorHAnsi" w:hAnsiTheme="minorHAnsi"/>
        </w:rPr>
        <w:t>Schalek</w:t>
      </w:r>
      <w:proofErr w:type="spellEnd"/>
      <w:r w:rsidRPr="00B02107">
        <w:rPr>
          <w:rFonts w:asciiTheme="minorHAnsi" w:hAnsiTheme="minorHAnsi"/>
        </w:rPr>
        <w:t xml:space="preserve">, Joseph Spier, Frederick </w:t>
      </w:r>
      <w:proofErr w:type="spellStart"/>
      <w:r w:rsidRPr="00B02107">
        <w:rPr>
          <w:rFonts w:asciiTheme="minorHAnsi" w:hAnsiTheme="minorHAnsi"/>
        </w:rPr>
        <w:t>Terna</w:t>
      </w:r>
      <w:proofErr w:type="spellEnd"/>
      <w:r w:rsidRPr="00B02107">
        <w:rPr>
          <w:rFonts w:asciiTheme="minorHAnsi" w:hAnsiTheme="minorHAnsi"/>
        </w:rPr>
        <w:t xml:space="preserve">, Otto Ungar, Josefine Winter. </w:t>
      </w:r>
    </w:p>
    <w:p w:rsidR="00DD398B" w:rsidRDefault="00DD398B"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733856" w:rsidRDefault="00733856" w:rsidP="009A0F1B">
      <w:pPr>
        <w:spacing w:after="0"/>
        <w:jc w:val="both"/>
        <w:rPr>
          <w:b/>
          <w:bCs/>
        </w:rPr>
      </w:pPr>
    </w:p>
    <w:p w:rsidR="00E70030" w:rsidRPr="00042457" w:rsidRDefault="00E70030" w:rsidP="009A0F1B">
      <w:pPr>
        <w:spacing w:after="0"/>
        <w:jc w:val="both"/>
        <w:rPr>
          <w:b/>
          <w:bCs/>
          <w:lang w:val="de-DE"/>
        </w:rPr>
      </w:pPr>
    </w:p>
    <w:p w:rsidR="003C535B" w:rsidRDefault="003C535B" w:rsidP="009A0F1B">
      <w:pPr>
        <w:spacing w:after="0"/>
        <w:jc w:val="both"/>
        <w:rPr>
          <w:b/>
        </w:rPr>
      </w:pPr>
      <w:r>
        <w:rPr>
          <w:b/>
        </w:rPr>
        <w:lastRenderedPageBreak/>
        <w:t>KURATIERUNG</w:t>
      </w:r>
    </w:p>
    <w:p w:rsidR="003C535B" w:rsidRDefault="003C535B" w:rsidP="009A0F1B">
      <w:pPr>
        <w:spacing w:after="0"/>
        <w:jc w:val="both"/>
        <w:rPr>
          <w:b/>
        </w:rPr>
      </w:pPr>
    </w:p>
    <w:p w:rsidR="003C535B" w:rsidRDefault="003C535B" w:rsidP="003C535B">
      <w:pPr>
        <w:spacing w:after="0"/>
        <w:jc w:val="both"/>
        <w:rPr>
          <w:rStyle w:val="avtext"/>
        </w:rPr>
      </w:pPr>
      <w:r w:rsidRPr="003C535B">
        <w:t xml:space="preserve">Konzept und </w:t>
      </w:r>
      <w:proofErr w:type="spellStart"/>
      <w:r>
        <w:t>Kuratierung</w:t>
      </w:r>
      <w:proofErr w:type="spellEnd"/>
      <w:r>
        <w:t>: Rosemarie Burgstaller</w:t>
      </w:r>
    </w:p>
    <w:p w:rsidR="003C535B" w:rsidRDefault="003C535B" w:rsidP="009A0F1B">
      <w:pPr>
        <w:spacing w:after="0"/>
        <w:jc w:val="both"/>
        <w:rPr>
          <w:rStyle w:val="avtext"/>
        </w:rPr>
      </w:pPr>
      <w:r w:rsidRPr="003C535B">
        <w:rPr>
          <w:rStyle w:val="avtext"/>
        </w:rPr>
        <w:t>Wissenschaftliche Assistenz</w:t>
      </w:r>
      <w:r>
        <w:rPr>
          <w:rStyle w:val="avtext"/>
          <w:b/>
        </w:rPr>
        <w:t xml:space="preserve">: </w:t>
      </w:r>
      <w:r w:rsidR="00733856">
        <w:rPr>
          <w:rStyle w:val="avtext"/>
        </w:rPr>
        <w:t>Jutta Fuchshuber, Elisabeth Weber</w:t>
      </w:r>
    </w:p>
    <w:p w:rsidR="00095BCC" w:rsidRPr="00095BCC" w:rsidRDefault="00095BCC" w:rsidP="00095BCC">
      <w:pPr>
        <w:spacing w:after="0"/>
        <w:jc w:val="both"/>
        <w:rPr>
          <w:rStyle w:val="avtext"/>
        </w:rPr>
      </w:pPr>
      <w:r>
        <w:rPr>
          <w:rStyle w:val="avtext"/>
        </w:rPr>
        <w:t>Ausstellungsarchitektur</w:t>
      </w:r>
      <w:r>
        <w:rPr>
          <w:rStyle w:val="avtext"/>
        </w:rPr>
        <w:tab/>
        <w:t xml:space="preserve">: </w:t>
      </w:r>
      <w:r w:rsidRPr="00095BCC">
        <w:rPr>
          <w:rStyle w:val="avtext"/>
        </w:rPr>
        <w:t xml:space="preserve">Michael </w:t>
      </w:r>
      <w:proofErr w:type="spellStart"/>
      <w:r w:rsidRPr="00095BCC">
        <w:rPr>
          <w:rStyle w:val="avtext"/>
        </w:rPr>
        <w:t>Hieslmair</w:t>
      </w:r>
      <w:proofErr w:type="spellEnd"/>
      <w:r w:rsidRPr="00095BCC">
        <w:rPr>
          <w:rStyle w:val="avtext"/>
        </w:rPr>
        <w:t xml:space="preserve"> &amp; Michael </w:t>
      </w:r>
      <w:proofErr w:type="spellStart"/>
      <w:r w:rsidRPr="00095BCC">
        <w:rPr>
          <w:rStyle w:val="avtext"/>
        </w:rPr>
        <w:t>Zinganel</w:t>
      </w:r>
      <w:proofErr w:type="spellEnd"/>
      <w:r w:rsidRPr="00095BCC">
        <w:rPr>
          <w:rStyle w:val="avtext"/>
        </w:rPr>
        <w:t xml:space="preserve"> (</w:t>
      </w:r>
      <w:proofErr w:type="spellStart"/>
      <w:r w:rsidRPr="00095BCC">
        <w:rPr>
          <w:rStyle w:val="avtext"/>
        </w:rPr>
        <w:t>Tracing</w:t>
      </w:r>
      <w:proofErr w:type="spellEnd"/>
      <w:r w:rsidRPr="00095BCC">
        <w:rPr>
          <w:rStyle w:val="avtext"/>
        </w:rPr>
        <w:t xml:space="preserve"> </w:t>
      </w:r>
      <w:proofErr w:type="spellStart"/>
      <w:r w:rsidRPr="00095BCC">
        <w:rPr>
          <w:rStyle w:val="avtext"/>
        </w:rPr>
        <w:t>Spaces</w:t>
      </w:r>
      <w:proofErr w:type="spellEnd"/>
      <w:r w:rsidRPr="00095BCC">
        <w:rPr>
          <w:rStyle w:val="avtext"/>
        </w:rPr>
        <w:t>)</w:t>
      </w:r>
    </w:p>
    <w:p w:rsidR="00095BCC" w:rsidRPr="00095BCC" w:rsidRDefault="00095BCC" w:rsidP="00095BCC">
      <w:pPr>
        <w:spacing w:after="0"/>
        <w:jc w:val="both"/>
        <w:rPr>
          <w:rStyle w:val="avtext"/>
        </w:rPr>
      </w:pPr>
      <w:r>
        <w:rPr>
          <w:rStyle w:val="avtext"/>
        </w:rPr>
        <w:t xml:space="preserve">Zeitgenössisches Kunstinsert: </w:t>
      </w:r>
      <w:r w:rsidRPr="00095BCC">
        <w:rPr>
          <w:rStyle w:val="avtext"/>
        </w:rPr>
        <w:t xml:space="preserve">Johanna </w:t>
      </w:r>
      <w:proofErr w:type="spellStart"/>
      <w:r w:rsidRPr="00095BCC">
        <w:rPr>
          <w:rStyle w:val="avtext"/>
        </w:rPr>
        <w:t>Tinzl</w:t>
      </w:r>
      <w:proofErr w:type="spellEnd"/>
      <w:r w:rsidRPr="00095BCC">
        <w:rPr>
          <w:rStyle w:val="avtext"/>
        </w:rPr>
        <w:t xml:space="preserve"> &amp; Stefan </w:t>
      </w:r>
      <w:proofErr w:type="spellStart"/>
      <w:r w:rsidRPr="00095BCC">
        <w:rPr>
          <w:rStyle w:val="avtext"/>
        </w:rPr>
        <w:t>Flunger</w:t>
      </w:r>
      <w:proofErr w:type="spellEnd"/>
    </w:p>
    <w:p w:rsidR="003C535B" w:rsidRDefault="003C535B" w:rsidP="009A0F1B">
      <w:pPr>
        <w:spacing w:after="0"/>
        <w:jc w:val="both"/>
        <w:rPr>
          <w:rStyle w:val="avtext"/>
        </w:rPr>
      </w:pPr>
    </w:p>
    <w:p w:rsidR="003C535B" w:rsidRPr="00FA5254" w:rsidRDefault="003C535B" w:rsidP="003C535B">
      <w:pPr>
        <w:spacing w:after="0"/>
        <w:jc w:val="both"/>
        <w:rPr>
          <w:rFonts w:asciiTheme="minorHAnsi" w:hAnsiTheme="minorHAnsi"/>
        </w:rPr>
      </w:pPr>
      <w:r w:rsidRPr="00FA5254">
        <w:rPr>
          <w:rFonts w:asciiTheme="minorHAnsi" w:hAnsiTheme="minorHAnsi"/>
        </w:rPr>
        <w:t>Die Ausstellung findet im Rahmen des österreichischen Gedenk- und Erinnerungsjahres 2018 statt und wird durch die Förderung des Bundeskanzleramtes Österreich, des Nationalfonds der Republik Österreich für Opfer des Nationalsozialismus, der Kulturabteilung der Stadt Wien, Wissenschafts- und Forschungsförderung sowie des Zukunftsfonds der Republik Österreich ermöglicht.</w:t>
      </w:r>
    </w:p>
    <w:p w:rsidR="003C535B" w:rsidRDefault="003C535B" w:rsidP="003C535B">
      <w:pPr>
        <w:spacing w:after="0"/>
        <w:jc w:val="both"/>
        <w:rPr>
          <w:rFonts w:asciiTheme="minorHAnsi" w:hAnsiTheme="minorHAnsi"/>
          <w:color w:val="000000" w:themeColor="text1"/>
        </w:rPr>
      </w:pPr>
    </w:p>
    <w:p w:rsidR="003C535B" w:rsidRDefault="003C535B" w:rsidP="003C535B">
      <w:pPr>
        <w:spacing w:after="0"/>
        <w:jc w:val="both"/>
        <w:rPr>
          <w:rFonts w:asciiTheme="minorHAnsi" w:hAnsiTheme="minorHAnsi"/>
        </w:rPr>
      </w:pPr>
      <w:r w:rsidRPr="00FA5254">
        <w:rPr>
          <w:rFonts w:asciiTheme="minorHAnsi" w:hAnsiTheme="minorHAnsi"/>
          <w:color w:val="000000" w:themeColor="text1"/>
        </w:rPr>
        <w:t xml:space="preserve">Eine Kooperation des Vereins The </w:t>
      </w:r>
      <w:proofErr w:type="spellStart"/>
      <w:r w:rsidRPr="00FA5254">
        <w:rPr>
          <w:rFonts w:asciiTheme="minorHAnsi" w:hAnsiTheme="minorHAnsi"/>
          <w:color w:val="000000" w:themeColor="text1"/>
        </w:rPr>
        <w:t>Moving</w:t>
      </w:r>
      <w:proofErr w:type="spellEnd"/>
      <w:r w:rsidRPr="00FA5254">
        <w:rPr>
          <w:rFonts w:asciiTheme="minorHAnsi" w:hAnsiTheme="minorHAnsi"/>
          <w:color w:val="000000" w:themeColor="text1"/>
        </w:rPr>
        <w:t xml:space="preserve"> Holocaust Museum (MHM) – Bildfeld Institut für Visuelle Studien mit dem Volkskundemuseum Wien, der Gedenkstätte </w:t>
      </w:r>
      <w:proofErr w:type="spellStart"/>
      <w:r w:rsidRPr="00FA5254">
        <w:rPr>
          <w:rFonts w:asciiTheme="minorHAnsi" w:hAnsiTheme="minorHAnsi"/>
          <w:color w:val="000000" w:themeColor="text1"/>
        </w:rPr>
        <w:t>Theresienstadt</w:t>
      </w:r>
      <w:proofErr w:type="spellEnd"/>
      <w:r w:rsidRPr="00FA5254">
        <w:rPr>
          <w:rFonts w:asciiTheme="minorHAnsi" w:hAnsiTheme="minorHAnsi"/>
          <w:color w:val="000000" w:themeColor="text1"/>
        </w:rPr>
        <w:t xml:space="preserve"> – </w:t>
      </w:r>
      <w:proofErr w:type="spellStart"/>
      <w:r w:rsidRPr="00FA5254">
        <w:rPr>
          <w:rFonts w:asciiTheme="minorHAnsi" w:hAnsiTheme="minorHAnsi"/>
          <w:color w:val="000000" w:themeColor="text1"/>
        </w:rPr>
        <w:t>Památník</w:t>
      </w:r>
      <w:proofErr w:type="spellEnd"/>
      <w:r w:rsidRPr="00FA5254">
        <w:rPr>
          <w:rFonts w:asciiTheme="minorHAnsi" w:hAnsiTheme="minorHAnsi"/>
          <w:color w:val="000000" w:themeColor="text1"/>
        </w:rPr>
        <w:t xml:space="preserve"> </w:t>
      </w:r>
      <w:proofErr w:type="spellStart"/>
      <w:r w:rsidRPr="00FA5254">
        <w:rPr>
          <w:rFonts w:asciiTheme="minorHAnsi" w:hAnsiTheme="minorHAnsi"/>
          <w:color w:val="000000" w:themeColor="text1"/>
        </w:rPr>
        <w:t>Terezín</w:t>
      </w:r>
      <w:proofErr w:type="spellEnd"/>
      <w:r w:rsidRPr="00FA5254">
        <w:rPr>
          <w:rFonts w:asciiTheme="minorHAnsi" w:hAnsiTheme="minorHAnsi"/>
          <w:color w:val="000000" w:themeColor="text1"/>
        </w:rPr>
        <w:t xml:space="preserve"> und der KZ-Gedenkstätte Mauthausen</w:t>
      </w:r>
      <w:r w:rsidRPr="00FA5254">
        <w:rPr>
          <w:rFonts w:asciiTheme="minorHAnsi" w:hAnsiTheme="minorHAnsi"/>
        </w:rPr>
        <w:t>.</w:t>
      </w:r>
    </w:p>
    <w:p w:rsidR="00733856" w:rsidRDefault="00733856" w:rsidP="003C535B">
      <w:pPr>
        <w:spacing w:after="0"/>
        <w:jc w:val="both"/>
        <w:rPr>
          <w:rStyle w:val="avtext"/>
        </w:rPr>
      </w:pPr>
    </w:p>
    <w:p w:rsidR="00733856" w:rsidRDefault="00733856" w:rsidP="003C535B">
      <w:pPr>
        <w:spacing w:after="0"/>
        <w:jc w:val="both"/>
        <w:rPr>
          <w:rStyle w:val="avtext"/>
        </w:rPr>
      </w:pPr>
    </w:p>
    <w:p w:rsidR="00733856" w:rsidRPr="00733856" w:rsidRDefault="00733856" w:rsidP="003C535B">
      <w:pPr>
        <w:spacing w:after="0"/>
        <w:jc w:val="both"/>
        <w:rPr>
          <w:rStyle w:val="avtext"/>
          <w:i/>
        </w:rPr>
      </w:pPr>
      <w:r w:rsidRPr="00733856">
        <w:rPr>
          <w:rStyle w:val="avtext"/>
          <w:i/>
        </w:rPr>
        <w:t>Titelzeile zitiert nach:</w:t>
      </w:r>
    </w:p>
    <w:p w:rsidR="00733856" w:rsidRDefault="00733856" w:rsidP="003C535B">
      <w:pPr>
        <w:spacing w:after="0"/>
        <w:jc w:val="both"/>
      </w:pPr>
      <w:r>
        <w:rPr>
          <w:rStyle w:val="avtext"/>
        </w:rPr>
        <w:t xml:space="preserve">Ilse Weber, Wann wohl das Leid ein Ende hat. Briefe und Gedichte aus </w:t>
      </w:r>
      <w:proofErr w:type="spellStart"/>
      <w:r>
        <w:rPr>
          <w:rStyle w:val="avtext"/>
        </w:rPr>
        <w:t>Theresienstadt</w:t>
      </w:r>
      <w:proofErr w:type="spellEnd"/>
      <w:r>
        <w:rPr>
          <w:rStyle w:val="avtext"/>
        </w:rPr>
        <w:t xml:space="preserve">, herausgegeben von Ulrike </w:t>
      </w:r>
      <w:proofErr w:type="spellStart"/>
      <w:r>
        <w:rPr>
          <w:rStyle w:val="avtext"/>
        </w:rPr>
        <w:t>Migdal</w:t>
      </w:r>
      <w:proofErr w:type="spellEnd"/>
      <w:r>
        <w:rPr>
          <w:rStyle w:val="avtext"/>
        </w:rPr>
        <w:t xml:space="preserve"> © Carl Hanser Verlag GmbH &amp; Co. KG, München</w:t>
      </w:r>
    </w:p>
    <w:p w:rsidR="00733856" w:rsidRPr="00733856" w:rsidRDefault="00733856" w:rsidP="003C535B">
      <w:pPr>
        <w:spacing w:after="0"/>
        <w:jc w:val="both"/>
      </w:pPr>
      <w:r>
        <w:rPr>
          <w:rStyle w:val="avtext"/>
        </w:rPr>
        <w:t>Mit freundlicher Genehmigung des Carl Hanser Verlags.</w:t>
      </w:r>
    </w:p>
    <w:p w:rsidR="003C535B" w:rsidRDefault="003C535B" w:rsidP="009A0F1B">
      <w:pPr>
        <w:spacing w:after="0"/>
        <w:jc w:val="both"/>
        <w:rPr>
          <w:rStyle w:val="avtext"/>
        </w:rPr>
      </w:pPr>
    </w:p>
    <w:p w:rsidR="003C535B" w:rsidRDefault="003C535B" w:rsidP="009A0F1B">
      <w:pPr>
        <w:spacing w:after="0"/>
        <w:jc w:val="both"/>
        <w:rPr>
          <w:rStyle w:val="avtext"/>
        </w:rPr>
      </w:pPr>
    </w:p>
    <w:p w:rsidR="003C535B" w:rsidRDefault="003C535B"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pPr>
    </w:p>
    <w:p w:rsidR="00733856" w:rsidRDefault="00733856" w:rsidP="009A0F1B">
      <w:pPr>
        <w:spacing w:after="0"/>
        <w:jc w:val="both"/>
        <w:rPr>
          <w:b/>
        </w:rPr>
      </w:pPr>
    </w:p>
    <w:p w:rsidR="00733856" w:rsidRDefault="00733856" w:rsidP="009A0F1B">
      <w:pPr>
        <w:spacing w:after="0"/>
        <w:jc w:val="both"/>
        <w:rPr>
          <w:b/>
        </w:rPr>
      </w:pPr>
    </w:p>
    <w:p w:rsidR="00733856" w:rsidRDefault="00733856" w:rsidP="009A0F1B">
      <w:pPr>
        <w:spacing w:after="0"/>
        <w:jc w:val="both"/>
        <w:rPr>
          <w:b/>
        </w:rPr>
      </w:pPr>
    </w:p>
    <w:p w:rsidR="00405E92" w:rsidRDefault="00733856" w:rsidP="009A0F1B">
      <w:pPr>
        <w:spacing w:after="0"/>
        <w:jc w:val="both"/>
        <w:rPr>
          <w:noProof/>
          <w:lang w:eastAsia="de-AT"/>
        </w:rPr>
      </w:pPr>
      <w:r w:rsidRPr="00733856">
        <w:rPr>
          <w:b/>
          <w:bCs/>
          <w:noProof/>
          <w:lang w:eastAsia="de-AT"/>
        </w:rPr>
        <w:drawing>
          <wp:anchor distT="0" distB="0" distL="114300" distR="114300" simplePos="0" relativeHeight="251661312" behindDoc="1" locked="0" layoutInCell="1" allowOverlap="1">
            <wp:simplePos x="0" y="0"/>
            <wp:positionH relativeFrom="margin">
              <wp:posOffset>4900295</wp:posOffset>
            </wp:positionH>
            <wp:positionV relativeFrom="margin">
              <wp:posOffset>-420370</wp:posOffset>
            </wp:positionV>
            <wp:extent cx="1382395" cy="1371600"/>
            <wp:effectExtent l="0" t="0" r="8255" b="0"/>
            <wp:wrapTight wrapText="bothSides">
              <wp:wrapPolygon edited="0">
                <wp:start x="0" y="0"/>
                <wp:lineTo x="0" y="21251"/>
                <wp:lineTo x="21431" y="2125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r w:rsidR="00C75A3D">
        <w:rPr>
          <w:b/>
          <w:bCs/>
        </w:rPr>
        <w:t>„</w:t>
      </w:r>
      <w:r w:rsidR="00FA5254">
        <w:rPr>
          <w:b/>
          <w:bCs/>
        </w:rPr>
        <w:t>Das Herz so schwer wie Blei“</w:t>
      </w:r>
      <w:r w:rsidR="00C75A3D">
        <w:rPr>
          <w:b/>
          <w:bCs/>
        </w:rPr>
        <w:t xml:space="preserve"> </w:t>
      </w:r>
    </w:p>
    <w:p w:rsidR="007C77F4" w:rsidRPr="00405E92" w:rsidRDefault="00FA5254" w:rsidP="009A0F1B">
      <w:pPr>
        <w:spacing w:after="0"/>
        <w:jc w:val="both"/>
        <w:rPr>
          <w:b/>
          <w:bCs/>
        </w:rPr>
      </w:pPr>
      <w:r>
        <w:rPr>
          <w:b/>
          <w:noProof/>
          <w:lang w:eastAsia="de-AT"/>
        </w:rPr>
        <w:t>Kunst und Widerstand im Ghetto Theresienstadt</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FA5254">
        <w:rPr>
          <w:bCs/>
        </w:rPr>
        <w:t>Di, 6</w:t>
      </w:r>
      <w:r w:rsidR="00E922A1">
        <w:rPr>
          <w:bCs/>
        </w:rPr>
        <w:t xml:space="preserve">. </w:t>
      </w:r>
      <w:r w:rsidR="00FA5254">
        <w:rPr>
          <w:bCs/>
        </w:rPr>
        <w:t>November</w:t>
      </w:r>
      <w:r w:rsidR="00E922A1">
        <w:rPr>
          <w:bCs/>
        </w:rPr>
        <w:t xml:space="preserve"> 2018</w:t>
      </w:r>
      <w:r w:rsidR="00132E10">
        <w:rPr>
          <w:bCs/>
        </w:rPr>
        <w:t>,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FA5254">
        <w:rPr>
          <w:bCs/>
        </w:rPr>
        <w:t>7</w:t>
      </w:r>
      <w:r w:rsidR="00E922A1">
        <w:rPr>
          <w:bCs/>
        </w:rPr>
        <w:t xml:space="preserve">. </w:t>
      </w:r>
      <w:r w:rsidR="00FA5254">
        <w:rPr>
          <w:bCs/>
        </w:rPr>
        <w:t xml:space="preserve">November bis 16. Dezember </w:t>
      </w:r>
      <w:r>
        <w:rPr>
          <w:bCs/>
        </w:rPr>
        <w:t>2018</w:t>
      </w:r>
      <w:r w:rsidR="00E922A1">
        <w:rPr>
          <w:bCs/>
        </w:rPr>
        <w:t xml:space="preserve"> </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8822D5" w:rsidRDefault="00EE5081" w:rsidP="006B06F5">
      <w:pPr>
        <w:spacing w:after="0"/>
        <w:jc w:val="both"/>
        <w:rPr>
          <w:rStyle w:val="avtext"/>
        </w:rPr>
      </w:pPr>
      <w:r>
        <w:rPr>
          <w:b/>
        </w:rPr>
        <w:t xml:space="preserve">Konzept und </w:t>
      </w:r>
      <w:proofErr w:type="spellStart"/>
      <w:r w:rsidR="003C6D67">
        <w:rPr>
          <w:b/>
        </w:rPr>
        <w:t>Kuratierung</w:t>
      </w:r>
      <w:proofErr w:type="spellEnd"/>
      <w:r w:rsidR="003C6D67">
        <w:rPr>
          <w:b/>
        </w:rPr>
        <w:tab/>
      </w:r>
      <w:r w:rsidR="003C6D67">
        <w:rPr>
          <w:b/>
        </w:rPr>
        <w:tab/>
      </w:r>
      <w:r w:rsidR="00FA5254">
        <w:t>Rosemarie Burgstaller</w:t>
      </w:r>
    </w:p>
    <w:p w:rsidR="006B06F5" w:rsidRDefault="00110879" w:rsidP="00110879">
      <w:pPr>
        <w:spacing w:after="0"/>
        <w:jc w:val="both"/>
        <w:rPr>
          <w:rStyle w:val="avtext"/>
        </w:rPr>
      </w:pPr>
      <w:r>
        <w:rPr>
          <w:rStyle w:val="avtext"/>
          <w:b/>
        </w:rPr>
        <w:t>W</w:t>
      </w:r>
      <w:r w:rsidR="006A0B76">
        <w:rPr>
          <w:rStyle w:val="avtext"/>
          <w:b/>
        </w:rPr>
        <w:t xml:space="preserve">issenschaftliche </w:t>
      </w:r>
      <w:r>
        <w:rPr>
          <w:rStyle w:val="avtext"/>
          <w:b/>
        </w:rPr>
        <w:t>Assistenz</w:t>
      </w:r>
      <w:r>
        <w:rPr>
          <w:rStyle w:val="avtext"/>
          <w:b/>
        </w:rPr>
        <w:tab/>
      </w:r>
      <w:r>
        <w:rPr>
          <w:rStyle w:val="avtext"/>
          <w:b/>
        </w:rPr>
        <w:tab/>
      </w:r>
      <w:r w:rsidR="00D71DF1">
        <w:rPr>
          <w:rStyle w:val="avtext"/>
        </w:rPr>
        <w:t xml:space="preserve">Jutta Fuchshuber, </w:t>
      </w:r>
      <w:r w:rsidR="00FA5254">
        <w:rPr>
          <w:rStyle w:val="avtext"/>
        </w:rPr>
        <w:t>Elisabeth Weber</w:t>
      </w:r>
    </w:p>
    <w:p w:rsidR="006B06F5" w:rsidRDefault="00FA5254" w:rsidP="006B06F5">
      <w:pPr>
        <w:spacing w:after="0"/>
        <w:jc w:val="both"/>
        <w:rPr>
          <w:rStyle w:val="avtext"/>
        </w:rPr>
      </w:pPr>
      <w:r>
        <w:rPr>
          <w:rStyle w:val="avtext"/>
          <w:b/>
        </w:rPr>
        <w:t>Ausstellungsarchitektur</w:t>
      </w:r>
      <w:r>
        <w:rPr>
          <w:rStyle w:val="avtext"/>
          <w:b/>
        </w:rPr>
        <w:tab/>
      </w:r>
      <w:r>
        <w:rPr>
          <w:rStyle w:val="avtext"/>
          <w:b/>
        </w:rPr>
        <w:tab/>
      </w:r>
      <w:r>
        <w:rPr>
          <w:rStyle w:val="avtext"/>
        </w:rPr>
        <w:t xml:space="preserve">Michael </w:t>
      </w:r>
      <w:proofErr w:type="spellStart"/>
      <w:r>
        <w:rPr>
          <w:rStyle w:val="avtext"/>
        </w:rPr>
        <w:t>Hieslmair</w:t>
      </w:r>
      <w:proofErr w:type="spellEnd"/>
      <w:r>
        <w:rPr>
          <w:rStyle w:val="avtext"/>
        </w:rPr>
        <w:t xml:space="preserve"> &amp; Michael </w:t>
      </w:r>
      <w:proofErr w:type="spellStart"/>
      <w:r>
        <w:rPr>
          <w:rStyle w:val="avtext"/>
        </w:rPr>
        <w:t>Zinganel</w:t>
      </w:r>
      <w:proofErr w:type="spellEnd"/>
      <w:r w:rsidR="00095BCC">
        <w:rPr>
          <w:rStyle w:val="avtext"/>
        </w:rPr>
        <w:t xml:space="preserve"> (</w:t>
      </w:r>
      <w:proofErr w:type="spellStart"/>
      <w:r w:rsidR="00095BCC">
        <w:rPr>
          <w:rStyle w:val="avtext"/>
        </w:rPr>
        <w:t>Tracing</w:t>
      </w:r>
      <w:proofErr w:type="spellEnd"/>
      <w:r w:rsidR="00095BCC">
        <w:rPr>
          <w:rStyle w:val="avtext"/>
        </w:rPr>
        <w:t xml:space="preserve"> </w:t>
      </w:r>
      <w:proofErr w:type="spellStart"/>
      <w:r w:rsidR="00095BCC">
        <w:rPr>
          <w:rStyle w:val="avtext"/>
        </w:rPr>
        <w:t>Spaces</w:t>
      </w:r>
      <w:proofErr w:type="spellEnd"/>
      <w:r w:rsidR="00095BCC">
        <w:rPr>
          <w:rStyle w:val="avtext"/>
        </w:rPr>
        <w:t>)</w:t>
      </w:r>
    </w:p>
    <w:p w:rsidR="00733856" w:rsidRDefault="00733856" w:rsidP="00733856">
      <w:pPr>
        <w:spacing w:after="0"/>
        <w:jc w:val="both"/>
        <w:rPr>
          <w:rStyle w:val="avtext"/>
        </w:rPr>
      </w:pPr>
      <w:r w:rsidRPr="00733856">
        <w:rPr>
          <w:rStyle w:val="avtext"/>
          <w:b/>
        </w:rPr>
        <w:t>Zeitgenössisches Kunstinsert</w:t>
      </w:r>
      <w:r>
        <w:rPr>
          <w:rStyle w:val="avtext"/>
        </w:rPr>
        <w:tab/>
      </w:r>
      <w:r>
        <w:rPr>
          <w:rStyle w:val="avtext"/>
        </w:rPr>
        <w:tab/>
        <w:t xml:space="preserve">Johanna </w:t>
      </w:r>
      <w:proofErr w:type="spellStart"/>
      <w:r>
        <w:rPr>
          <w:rStyle w:val="avtext"/>
        </w:rPr>
        <w:t>Tinzl</w:t>
      </w:r>
      <w:proofErr w:type="spellEnd"/>
      <w:r>
        <w:rPr>
          <w:rStyle w:val="avtext"/>
        </w:rPr>
        <w:t xml:space="preserve"> &amp; Stefan </w:t>
      </w:r>
      <w:proofErr w:type="spellStart"/>
      <w:r>
        <w:rPr>
          <w:rStyle w:val="avtext"/>
        </w:rPr>
        <w:t>Flunger</w:t>
      </w:r>
      <w:proofErr w:type="spellEnd"/>
    </w:p>
    <w:p w:rsidR="00733856" w:rsidRPr="00FA5254" w:rsidRDefault="00733856" w:rsidP="006B06F5">
      <w:pPr>
        <w:spacing w:after="0"/>
        <w:jc w:val="both"/>
        <w:rPr>
          <w:rFonts w:asciiTheme="minorHAnsi" w:hAnsiTheme="minorHAnsi"/>
        </w:rPr>
      </w:pPr>
    </w:p>
    <w:p w:rsidR="003C6D67" w:rsidRDefault="003C6D67" w:rsidP="009A0F1B">
      <w:pPr>
        <w:spacing w:after="0"/>
        <w:jc w:val="both"/>
        <w:rPr>
          <w:b/>
        </w:rPr>
      </w:pPr>
    </w:p>
    <w:p w:rsidR="00D87EE5" w:rsidRPr="00E30707" w:rsidRDefault="003C6D67" w:rsidP="009A0F1B">
      <w:pPr>
        <w:spacing w:after="0"/>
        <w:jc w:val="both"/>
      </w:pPr>
      <w:r w:rsidRPr="00E30707">
        <w:rPr>
          <w:b/>
        </w:rPr>
        <w:t>Direk</w:t>
      </w:r>
      <w:r w:rsidR="00D87EE5" w:rsidRPr="00E30707">
        <w:rPr>
          <w:b/>
        </w:rPr>
        <w:t>tion</w:t>
      </w:r>
      <w:r w:rsidR="00D87EE5" w:rsidRPr="00E30707">
        <w:tab/>
      </w:r>
      <w:r w:rsidR="00D87EE5" w:rsidRPr="00E30707">
        <w:tab/>
      </w:r>
      <w:r w:rsidR="00D87EE5" w:rsidRPr="00E30707">
        <w:tab/>
      </w:r>
      <w:r w:rsidR="00D87EE5" w:rsidRPr="00E30707">
        <w:tab/>
        <w:t>Matthias Beitl</w:t>
      </w:r>
    </w:p>
    <w:p w:rsidR="006C5958" w:rsidRPr="00E30707" w:rsidRDefault="006C5958" w:rsidP="009A0F1B">
      <w:pPr>
        <w:spacing w:after="0"/>
        <w:jc w:val="both"/>
      </w:pPr>
      <w:proofErr w:type="spellStart"/>
      <w:r w:rsidRPr="00E30707">
        <w:rPr>
          <w:b/>
        </w:rPr>
        <w:t>Social</w:t>
      </w:r>
      <w:proofErr w:type="spellEnd"/>
      <w:r w:rsidRPr="00E30707">
        <w:rPr>
          <w:b/>
        </w:rPr>
        <w:t xml:space="preserve"> Media</w:t>
      </w:r>
      <w:r w:rsidRPr="00E30707">
        <w:tab/>
      </w:r>
      <w:r w:rsidRPr="00E30707">
        <w:tab/>
      </w:r>
      <w:r w:rsidRPr="00E30707">
        <w:tab/>
      </w:r>
      <w:r w:rsidRPr="00E30707">
        <w:tab/>
        <w:t>Rosemarie Pilz</w:t>
      </w:r>
    </w:p>
    <w:p w:rsidR="00A470FC" w:rsidRDefault="00A470FC"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 xml:space="preserve">www.volkskundemuseum.at, </w:t>
      </w:r>
      <w:proofErr w:type="spellStart"/>
      <w:r w:rsidRPr="002959A3">
        <w:rPr>
          <w:lang w:val="de-DE"/>
        </w:rPr>
        <w:t>Facebook</w:t>
      </w:r>
      <w:proofErr w:type="spellEnd"/>
      <w:r w:rsidRPr="002959A3">
        <w:rPr>
          <w:lang w:val="de-DE"/>
        </w:rPr>
        <w:t xml:space="preserve">, </w:t>
      </w:r>
      <w:proofErr w:type="spellStart"/>
      <w:r w:rsidRPr="002959A3">
        <w:rPr>
          <w:lang w:val="de-DE"/>
        </w:rPr>
        <w:t>Instagram</w:t>
      </w:r>
      <w:proofErr w:type="spellEnd"/>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tab/>
      </w:r>
      <w:r>
        <w:tab/>
      </w:r>
      <w:r>
        <w:tab/>
      </w:r>
      <w:hyperlink r:id="rId11"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3C6D67" w:rsidP="009A0F1B">
      <w:pPr>
        <w:spacing w:after="0"/>
        <w:ind w:left="3540" w:hanging="3540"/>
      </w:pP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B94" w:rsidRDefault="00092B94" w:rsidP="004F4F32">
      <w:pPr>
        <w:spacing w:after="0" w:line="240" w:lineRule="auto"/>
      </w:pPr>
      <w:r>
        <w:separator/>
      </w:r>
    </w:p>
  </w:endnote>
  <w:endnote w:type="continuationSeparator" w:id="0">
    <w:p w:rsidR="00092B94" w:rsidRDefault="00092B94"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94" w:rsidRDefault="00092B94" w:rsidP="00FC6D4E">
    <w:pPr>
      <w:pStyle w:val="Fuzeile"/>
      <w:spacing w:after="0"/>
      <w:jc w:val="center"/>
    </w:pPr>
  </w:p>
  <w:p w:rsidR="00092B94" w:rsidRDefault="00021F9E">
    <w:pPr>
      <w:pStyle w:val="Fuzeile"/>
      <w:jc w:val="center"/>
    </w:pPr>
    <w:r w:rsidRPr="00021F9E">
      <w:fldChar w:fldCharType="begin"/>
    </w:r>
    <w:r w:rsidR="00092B94">
      <w:instrText>PAGE   \* MERGEFORMAT</w:instrText>
    </w:r>
    <w:r w:rsidRPr="00021F9E">
      <w:fldChar w:fldCharType="separate"/>
    </w:r>
    <w:r w:rsidR="00095BCC" w:rsidRPr="00095BCC">
      <w:rPr>
        <w:noProof/>
        <w:lang w:val="de-DE"/>
      </w:rPr>
      <w:t>6</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B94" w:rsidRDefault="00092B94" w:rsidP="004F4F32">
      <w:pPr>
        <w:spacing w:after="0" w:line="240" w:lineRule="auto"/>
      </w:pPr>
      <w:r>
        <w:separator/>
      </w:r>
    </w:p>
  </w:footnote>
  <w:footnote w:type="continuationSeparator" w:id="0">
    <w:p w:rsidR="00092B94" w:rsidRDefault="00092B94"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B94" w:rsidRDefault="00092B94">
    <w:pPr>
      <w:pStyle w:val="Kopfzeile"/>
    </w:pPr>
  </w:p>
  <w:p w:rsidR="00092B94" w:rsidRDefault="00092B9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Fuchshuber">
    <w15:presenceInfo w15:providerId="None" w15:userId="Jutta Fuchshub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92B94"/>
    <w:rsid w:val="00095BCC"/>
    <w:rsid w:val="00097CFA"/>
    <w:rsid w:val="000A18F1"/>
    <w:rsid w:val="000A34AC"/>
    <w:rsid w:val="000A3509"/>
    <w:rsid w:val="000B0E45"/>
    <w:rsid w:val="000B5E3D"/>
    <w:rsid w:val="000C79B1"/>
    <w:rsid w:val="000D1690"/>
    <w:rsid w:val="000D520C"/>
    <w:rsid w:val="000E2598"/>
    <w:rsid w:val="000E301C"/>
    <w:rsid w:val="000E417E"/>
    <w:rsid w:val="000E57E2"/>
    <w:rsid w:val="000E7089"/>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90B63"/>
    <w:rsid w:val="002911D3"/>
    <w:rsid w:val="00293E02"/>
    <w:rsid w:val="00294B65"/>
    <w:rsid w:val="002959A3"/>
    <w:rsid w:val="002A43BA"/>
    <w:rsid w:val="002B1176"/>
    <w:rsid w:val="002B7C2C"/>
    <w:rsid w:val="002D5D0F"/>
    <w:rsid w:val="002D6F66"/>
    <w:rsid w:val="002E4353"/>
    <w:rsid w:val="002F3E45"/>
    <w:rsid w:val="002F548D"/>
    <w:rsid w:val="0030219F"/>
    <w:rsid w:val="00307FCF"/>
    <w:rsid w:val="00315B3B"/>
    <w:rsid w:val="00316892"/>
    <w:rsid w:val="00317EA5"/>
    <w:rsid w:val="00321D47"/>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7538"/>
    <w:rsid w:val="004C32C3"/>
    <w:rsid w:val="004D0B7F"/>
    <w:rsid w:val="004D3F4F"/>
    <w:rsid w:val="004D4080"/>
    <w:rsid w:val="004E0C1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3606"/>
    <w:rsid w:val="00644612"/>
    <w:rsid w:val="00650503"/>
    <w:rsid w:val="0065062B"/>
    <w:rsid w:val="006509DF"/>
    <w:rsid w:val="0065404E"/>
    <w:rsid w:val="00670622"/>
    <w:rsid w:val="00672968"/>
    <w:rsid w:val="00681CD5"/>
    <w:rsid w:val="00684A5C"/>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B06A6"/>
    <w:rsid w:val="007B64B1"/>
    <w:rsid w:val="007C4F50"/>
    <w:rsid w:val="007C738C"/>
    <w:rsid w:val="007C77F4"/>
    <w:rsid w:val="007C7B2C"/>
    <w:rsid w:val="007F5B76"/>
    <w:rsid w:val="007F6814"/>
    <w:rsid w:val="008066D9"/>
    <w:rsid w:val="00807B56"/>
    <w:rsid w:val="00811967"/>
    <w:rsid w:val="00821931"/>
    <w:rsid w:val="00822BF1"/>
    <w:rsid w:val="00825366"/>
    <w:rsid w:val="00825C1C"/>
    <w:rsid w:val="00826DD1"/>
    <w:rsid w:val="00841C30"/>
    <w:rsid w:val="00844F89"/>
    <w:rsid w:val="008652EC"/>
    <w:rsid w:val="00865FE9"/>
    <w:rsid w:val="0087208F"/>
    <w:rsid w:val="00875574"/>
    <w:rsid w:val="00881042"/>
    <w:rsid w:val="008822D5"/>
    <w:rsid w:val="0088555A"/>
    <w:rsid w:val="00886AEA"/>
    <w:rsid w:val="00894886"/>
    <w:rsid w:val="00895404"/>
    <w:rsid w:val="008A06ED"/>
    <w:rsid w:val="008A074E"/>
    <w:rsid w:val="008B6322"/>
    <w:rsid w:val="008C058F"/>
    <w:rsid w:val="008D0B66"/>
    <w:rsid w:val="008E67E0"/>
    <w:rsid w:val="008E78A9"/>
    <w:rsid w:val="009103D7"/>
    <w:rsid w:val="00912666"/>
    <w:rsid w:val="00915C60"/>
    <w:rsid w:val="00916387"/>
    <w:rsid w:val="00917286"/>
    <w:rsid w:val="009231E3"/>
    <w:rsid w:val="0092474C"/>
    <w:rsid w:val="00936B1F"/>
    <w:rsid w:val="00953432"/>
    <w:rsid w:val="0095413A"/>
    <w:rsid w:val="00955802"/>
    <w:rsid w:val="00973E3D"/>
    <w:rsid w:val="00980020"/>
    <w:rsid w:val="00982777"/>
    <w:rsid w:val="009940C1"/>
    <w:rsid w:val="009A0F1B"/>
    <w:rsid w:val="009A495A"/>
    <w:rsid w:val="009A4D60"/>
    <w:rsid w:val="009A583F"/>
    <w:rsid w:val="009B0E59"/>
    <w:rsid w:val="009B267B"/>
    <w:rsid w:val="009B5763"/>
    <w:rsid w:val="009C367A"/>
    <w:rsid w:val="009D1630"/>
    <w:rsid w:val="009D2E28"/>
    <w:rsid w:val="009D415F"/>
    <w:rsid w:val="009D4964"/>
    <w:rsid w:val="009D5687"/>
    <w:rsid w:val="009E30E0"/>
    <w:rsid w:val="009E5C5B"/>
    <w:rsid w:val="009E6192"/>
    <w:rsid w:val="009F0A85"/>
    <w:rsid w:val="009F142E"/>
    <w:rsid w:val="009F2370"/>
    <w:rsid w:val="00A016B5"/>
    <w:rsid w:val="00A03E87"/>
    <w:rsid w:val="00A0424D"/>
    <w:rsid w:val="00A1541D"/>
    <w:rsid w:val="00A2274A"/>
    <w:rsid w:val="00A246E9"/>
    <w:rsid w:val="00A3081C"/>
    <w:rsid w:val="00A41AD8"/>
    <w:rsid w:val="00A45218"/>
    <w:rsid w:val="00A45D15"/>
    <w:rsid w:val="00A470FC"/>
    <w:rsid w:val="00A50631"/>
    <w:rsid w:val="00A51CA1"/>
    <w:rsid w:val="00A62620"/>
    <w:rsid w:val="00A677FB"/>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D7459"/>
    <w:rsid w:val="00AE2308"/>
    <w:rsid w:val="00AF3298"/>
    <w:rsid w:val="00B04E29"/>
    <w:rsid w:val="00B21768"/>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71DB"/>
    <w:rsid w:val="00C52BDB"/>
    <w:rsid w:val="00C66707"/>
    <w:rsid w:val="00C75A3D"/>
    <w:rsid w:val="00C75C80"/>
    <w:rsid w:val="00C778E7"/>
    <w:rsid w:val="00C949DA"/>
    <w:rsid w:val="00CA1042"/>
    <w:rsid w:val="00CB4391"/>
    <w:rsid w:val="00CB6DE9"/>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7AFB"/>
    <w:rsid w:val="00D1049D"/>
    <w:rsid w:val="00D12B11"/>
    <w:rsid w:val="00D15116"/>
    <w:rsid w:val="00D214D3"/>
    <w:rsid w:val="00D233B8"/>
    <w:rsid w:val="00D2606F"/>
    <w:rsid w:val="00D32993"/>
    <w:rsid w:val="00D339B3"/>
    <w:rsid w:val="00D42542"/>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20BE2"/>
    <w:rsid w:val="00F240C7"/>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5254"/>
    <w:rsid w:val="00FA6D6E"/>
    <w:rsid w:val="00FB169E"/>
    <w:rsid w:val="00FB4B84"/>
    <w:rsid w:val="00FC0759"/>
    <w:rsid w:val="00FC08E0"/>
    <w:rsid w:val="00FC12C7"/>
    <w:rsid w:val="00FC6D4E"/>
    <w:rsid w:val="00FD49AD"/>
    <w:rsid w:val="00FD7C0D"/>
    <w:rsid w:val="00FD7D9B"/>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5FDD-29CE-477F-A592-1713D255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1490</Words>
  <Characters>9394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10863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9</cp:revision>
  <cp:lastPrinted>2018-10-23T09:36:00Z</cp:lastPrinted>
  <dcterms:created xsi:type="dcterms:W3CDTF">2018-10-23T08:54:00Z</dcterms:created>
  <dcterms:modified xsi:type="dcterms:W3CDTF">2018-11-09T09:03:00Z</dcterms:modified>
</cp:coreProperties>
</file>