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1F" w:rsidRDefault="00406F4A">
      <w:pPr>
        <w:pStyle w:val="formatvorlageblockzeilenabstand15zeilen"/>
        <w:spacing w:before="0" w:beforeAutospacing="0" w:after="0" w:afterAutospacing="0" w:line="276" w:lineRule="auto"/>
        <w:rPr>
          <w:rFonts w:ascii="Calibri" w:hAnsi="Calibri"/>
          <w:b/>
          <w:color w:val="000000"/>
          <w:sz w:val="22"/>
          <w:szCs w:val="22"/>
        </w:rPr>
      </w:pPr>
      <w:r>
        <w:rPr>
          <w:rFonts w:ascii="Calibri" w:hAnsi="Calibri"/>
          <w:b/>
          <w:color w:val="000000"/>
          <w:sz w:val="22"/>
          <w:szCs w:val="22"/>
        </w:rPr>
        <w:t xml:space="preserve">P R E S </w:t>
      </w:r>
      <w:proofErr w:type="spellStart"/>
      <w:r>
        <w:rPr>
          <w:rFonts w:ascii="Calibri" w:hAnsi="Calibri"/>
          <w:b/>
          <w:color w:val="000000"/>
          <w:sz w:val="22"/>
          <w:szCs w:val="22"/>
        </w:rPr>
        <w:t>S</w:t>
      </w:r>
      <w:proofErr w:type="spellEnd"/>
      <w:r>
        <w:rPr>
          <w:rFonts w:ascii="Calibri" w:hAnsi="Calibri"/>
          <w:b/>
          <w:color w:val="000000"/>
          <w:sz w:val="22"/>
          <w:szCs w:val="22"/>
        </w:rPr>
        <w:t xml:space="preserve"> E M I T </w:t>
      </w:r>
      <w:proofErr w:type="spellStart"/>
      <w:r>
        <w:rPr>
          <w:rFonts w:ascii="Calibri" w:hAnsi="Calibri"/>
          <w:b/>
          <w:color w:val="000000"/>
          <w:sz w:val="22"/>
          <w:szCs w:val="22"/>
        </w:rPr>
        <w:t>T</w:t>
      </w:r>
      <w:proofErr w:type="spellEnd"/>
      <w:r>
        <w:rPr>
          <w:rFonts w:ascii="Calibri" w:hAnsi="Calibri"/>
          <w:b/>
          <w:color w:val="000000"/>
          <w:sz w:val="22"/>
          <w:szCs w:val="22"/>
        </w:rPr>
        <w:t xml:space="preserve"> E I L U N G</w:t>
      </w:r>
      <w:r>
        <w:rPr>
          <w:rFonts w:ascii="Calibri" w:hAnsi="Calibri"/>
          <w:noProof/>
        </w:rPr>
        <mc:AlternateContent>
          <mc:Choice Requires="wpg">
            <w:drawing>
              <wp:anchor distT="0" distB="0" distL="114300" distR="114300" simplePos="0" relativeHeight="25165670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1">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6704;o:allowoverlap:true;o:allowincell:true;mso-position-horizontal-relative:margin;margin-left:373.8pt;mso-position-horizontal:absolute;mso-position-vertical-relative:margin;margin-top:-44.8pt;mso-position-vertical:absolute;width:108.8pt;height:108.2pt;" wrapcoords="0 0 0 98431 99218 98431 99218 0 0 0" stroked="false">
                <v:path textboxrect="0,0,0,0"/>
                <v:imagedata r:id="rId12" o:title=""/>
              </v:shape>
            </w:pict>
          </mc:Fallback>
        </mc:AlternateContent>
      </w:r>
    </w:p>
    <w:p w:rsidR="0034171F" w:rsidRDefault="0034171F">
      <w:pPr>
        <w:pStyle w:val="formatvorlageblockzeilenabstand15zeilen"/>
        <w:spacing w:before="0" w:beforeAutospacing="0" w:after="0" w:afterAutospacing="0" w:line="276" w:lineRule="auto"/>
        <w:rPr>
          <w:rFonts w:ascii="Calibri" w:hAnsi="Calibri"/>
          <w:b/>
          <w:color w:val="000000"/>
          <w:sz w:val="22"/>
          <w:szCs w:val="22"/>
        </w:rPr>
      </w:pPr>
    </w:p>
    <w:p w:rsidR="0034171F" w:rsidRDefault="0034171F">
      <w:pPr>
        <w:pStyle w:val="formatvorlageblockzeilenabstand15zeilen"/>
        <w:spacing w:before="0" w:beforeAutospacing="0" w:after="0" w:afterAutospacing="0" w:line="276" w:lineRule="auto"/>
        <w:rPr>
          <w:rFonts w:ascii="Calibri" w:hAnsi="Calibri"/>
          <w:b/>
          <w:color w:val="000000"/>
          <w:sz w:val="22"/>
          <w:szCs w:val="22"/>
        </w:rPr>
      </w:pPr>
    </w:p>
    <w:p w:rsidR="0034171F" w:rsidRDefault="00406F4A">
      <w:pPr>
        <w:spacing w:after="0"/>
        <w:rPr>
          <w:b/>
          <w:bCs/>
        </w:rPr>
      </w:pPr>
      <w:proofErr w:type="spellStart"/>
      <w:r>
        <w:rPr>
          <w:b/>
          <w:bCs/>
        </w:rPr>
        <w:t>MuSOJAm</w:t>
      </w:r>
      <w:proofErr w:type="spellEnd"/>
      <w:r>
        <w:rPr>
          <w:b/>
          <w:bCs/>
        </w:rPr>
        <w:t>. Soja im Museum</w:t>
      </w:r>
    </w:p>
    <w:p w:rsidR="0034171F" w:rsidRDefault="00406F4A">
      <w:pPr>
        <w:spacing w:after="0"/>
        <w:rPr>
          <w:b/>
          <w:bCs/>
        </w:rPr>
      </w:pPr>
      <w:r>
        <w:rPr>
          <w:b/>
          <w:bCs/>
        </w:rPr>
        <w:t>Die Online Ausstellung zur Bohne</w:t>
      </w:r>
    </w:p>
    <w:p w:rsidR="0034171F" w:rsidRDefault="00406F4A">
      <w:pPr>
        <w:spacing w:after="0"/>
        <w:rPr>
          <w:bCs/>
        </w:rPr>
      </w:pPr>
      <w:r>
        <w:rPr>
          <w:bCs/>
        </w:rPr>
        <w:t>Online ab Juni 2021</w:t>
      </w:r>
    </w:p>
    <w:p w:rsidR="0034171F" w:rsidRDefault="0034171F">
      <w:pPr>
        <w:spacing w:after="0"/>
        <w:rPr>
          <w:bCs/>
        </w:rPr>
      </w:pPr>
    </w:p>
    <w:p w:rsidR="0034171F" w:rsidRDefault="00406F4A">
      <w:pPr>
        <w:spacing w:after="0"/>
        <w:rPr>
          <w:bCs/>
        </w:rPr>
      </w:pPr>
      <w:r>
        <w:rPr>
          <w:bCs/>
        </w:rPr>
        <w:t>Online Ausstellung:</w:t>
      </w:r>
    </w:p>
    <w:p w:rsidR="0034171F" w:rsidRDefault="00DF7C13">
      <w:pPr>
        <w:spacing w:after="0"/>
        <w:rPr>
          <w:bCs/>
        </w:rPr>
      </w:pPr>
      <w:hyperlink r:id="rId13" w:tooltip="http://www.soja.volkskundemuseum.at" w:history="1">
        <w:r w:rsidR="00406F4A">
          <w:rPr>
            <w:rStyle w:val="Hyperlink"/>
            <w:bCs/>
          </w:rPr>
          <w:t>www.soja.volkskundemuseum.at</w:t>
        </w:r>
      </w:hyperlink>
    </w:p>
    <w:p w:rsidR="0034171F" w:rsidRDefault="00406F4A">
      <w:pPr>
        <w:spacing w:after="0"/>
        <w:rPr>
          <w:bCs/>
        </w:rPr>
      </w:pPr>
      <w:r>
        <w:rPr>
          <w:bCs/>
        </w:rPr>
        <w:t>Aktuelle Informationen und Termine:</w:t>
      </w:r>
    </w:p>
    <w:p w:rsidR="0034171F" w:rsidRDefault="00DF7C13">
      <w:pPr>
        <w:spacing w:after="0"/>
        <w:rPr>
          <w:bCs/>
        </w:rPr>
      </w:pPr>
      <w:hyperlink r:id="rId14" w:tooltip="http://www.volkskundemuseum.at/soja_online" w:history="1">
        <w:r w:rsidR="00406F4A">
          <w:rPr>
            <w:rStyle w:val="Hyperlink"/>
            <w:bCs/>
          </w:rPr>
          <w:t>www.volkskundemuseum.at/soja_online</w:t>
        </w:r>
      </w:hyperlink>
    </w:p>
    <w:p w:rsidR="0034171F" w:rsidRDefault="0034171F">
      <w:pPr>
        <w:spacing w:after="0"/>
        <w:rPr>
          <w:bCs/>
        </w:rPr>
      </w:pPr>
    </w:p>
    <w:p w:rsidR="0034171F" w:rsidRDefault="0034171F">
      <w:pPr>
        <w:spacing w:after="0"/>
        <w:rPr>
          <w:b/>
          <w:bCs/>
        </w:rPr>
      </w:pPr>
    </w:p>
    <w:p w:rsidR="0034171F" w:rsidRDefault="00406F4A">
      <w:pPr>
        <w:spacing w:after="0"/>
        <w:rPr>
          <w:bCs/>
        </w:rPr>
      </w:pPr>
      <w:r>
        <w:rPr>
          <w:bCs/>
        </w:rPr>
        <w:t>Es gibt viele verschiedene Zugänge und Erzählweisen zu und über Soja. Soja wird dabei sowohl als Problem als auch mögliche Lösung für die Themen unserer Zeit erzählt und beschrieben. Das macht die Bohne für uns im Museum interessant. Mit einem Blick auf die Soja-Geschichte in Europa – die überraschend eng mit dem Volkskundemuseum Wien verbunden ist – können wir Soja-Mythen und Soja-Ideologien entschlüsseln und sie nach der Bedeutung für unser Leben befragen: Welche Rolle spielt Soja in unserem Alltag? Warum ist Soja relevant für jede*n von uns? Was hat Soja mit Macht und Ungleichheit zu tun?</w:t>
      </w:r>
    </w:p>
    <w:p w:rsidR="0034171F" w:rsidRDefault="0034171F">
      <w:pPr>
        <w:spacing w:after="0"/>
        <w:rPr>
          <w:bCs/>
        </w:rPr>
      </w:pPr>
    </w:p>
    <w:p w:rsidR="0034171F" w:rsidRDefault="0034171F">
      <w:pPr>
        <w:spacing w:after="0"/>
        <w:rPr>
          <w:bCs/>
        </w:rPr>
      </w:pPr>
    </w:p>
    <w:p w:rsidR="0034171F" w:rsidRDefault="00406F4A">
      <w:pPr>
        <w:spacing w:after="0"/>
        <w:rPr>
          <w:b/>
          <w:bCs/>
        </w:rPr>
      </w:pPr>
      <w:r>
        <w:rPr>
          <w:b/>
          <w:bCs/>
        </w:rPr>
        <w:t>Zur Online Ausstellung</w:t>
      </w:r>
    </w:p>
    <w:p w:rsidR="0034171F" w:rsidRDefault="0034171F">
      <w:pPr>
        <w:spacing w:after="0"/>
        <w:rPr>
          <w:bCs/>
        </w:rPr>
      </w:pPr>
    </w:p>
    <w:p w:rsidR="0034171F" w:rsidRDefault="00406F4A">
      <w:pPr>
        <w:spacing w:after="0"/>
        <w:rPr>
          <w:bCs/>
        </w:rPr>
      </w:pPr>
      <w:r>
        <w:rPr>
          <w:bCs/>
        </w:rPr>
        <w:t xml:space="preserve">Soja geht uns alle an. Ach so? Die Sojabohne ist eine außergewöhnliche Pflanze in vielerlei Hinsicht. Wir alle konsumieren Soja auf die </w:t>
      </w:r>
      <w:proofErr w:type="gramStart"/>
      <w:r>
        <w:rPr>
          <w:bCs/>
        </w:rPr>
        <w:t>ein</w:t>
      </w:r>
      <w:proofErr w:type="gramEnd"/>
      <w:r>
        <w:rPr>
          <w:bCs/>
        </w:rPr>
        <w:t xml:space="preserve"> oder andere Weise. Ob als direktes Nahrungsmittel, Zusatzstoff oder indirekt als Tierfutter über Fleisch, Eier, Honig und Fisch. Soja-Allergiker*innen wissen, wie schwierig es ist, der Sojabohne auszuweichen. Für viele andere Menschen findet Soja aber nur im Hintergrund statt. Das ist manchmal weniger problematisch und manchmal mehr, denn der globale Anbau von Soja, die Lieferwege und der Konsum hängen eng mit Vertreibung, sozialer Ung</w:t>
      </w:r>
      <w:r w:rsidR="00C40719">
        <w:rPr>
          <w:bCs/>
        </w:rPr>
        <w:t>erechtigkeit und der Klimakrise</w:t>
      </w:r>
      <w:r>
        <w:rPr>
          <w:bCs/>
        </w:rPr>
        <w:t xml:space="preserve"> zusammen. Aber Soja ist auch Lebensgrundlage, Arbeitsplatz und Bestandteil eines bestimmten Lebensstils für Menschen in Wien und Österreich.</w:t>
      </w:r>
    </w:p>
    <w:p w:rsidR="0034171F" w:rsidRDefault="0034171F">
      <w:pPr>
        <w:spacing w:after="0"/>
        <w:rPr>
          <w:bCs/>
        </w:rPr>
      </w:pPr>
    </w:p>
    <w:p w:rsidR="0034171F" w:rsidRDefault="00406F4A">
      <w:pPr>
        <w:spacing w:after="0"/>
        <w:rPr>
          <w:bCs/>
        </w:rPr>
      </w:pPr>
      <w:r>
        <w:rPr>
          <w:bCs/>
        </w:rPr>
        <w:t xml:space="preserve">In fünf Themenkapiteln versammelt die Online Ausstellung Objekte aus und Verbindungen zu den Museumssammlungen, heutige Alltagsgegenstände und aktuelle Forschungen. Warum Soja überhaupt zum Gegenstand in einem / im Volkskundemuseum wird und welche Zugänge das </w:t>
      </w:r>
      <w:r>
        <w:rPr>
          <w:bCs/>
          <w:i/>
        </w:rPr>
        <w:t>Soja</w:t>
      </w:r>
      <w:r>
        <w:rPr>
          <w:bCs/>
        </w:rPr>
        <w:t xml:space="preserve">-Projekt am Museum wählt, wird in Kapitel 1 vorgestellt. Kapitel 2 behandelt die gleich mehrfach verwobene Geschichte von Soja und Volkskundemuseum Wien, in deren Zentrum Mitglieder einer österreichischen Gelehrtenfamilie stehen – die </w:t>
      </w:r>
      <w:proofErr w:type="spellStart"/>
      <w:r>
        <w:rPr>
          <w:bCs/>
        </w:rPr>
        <w:t>Haberlandts</w:t>
      </w:r>
      <w:proofErr w:type="spellEnd"/>
      <w:r>
        <w:rPr>
          <w:bCs/>
        </w:rPr>
        <w:t xml:space="preserve">. In Kapitel 3 dreht sich alles um die Pflanze: Was macht die Sojabohne so besonders, wie gestaltet sich der Anbau in Österreich und global, und warum sind das nicht nur botanische und agrarpolitische, sondern auch sozialpolitische Fragen? Um Soja als manchmal offenkundigen, manchmal versteckten Bestandteil unseres alltäglichen Konsums geht es in Kapitel 4: Mit welchen Zuschreibungen und Attributen wurde und wird Soja dabei belegt? Und Kapitel 5 zeigt Soja als große, weltumspannende Struktur aus Logistik, </w:t>
      </w:r>
      <w:r>
        <w:rPr>
          <w:bCs/>
        </w:rPr>
        <w:lastRenderedPageBreak/>
        <w:t>Märkten und Abhängigkeiten. Die Online Ausstellung umfasst darüber hinaus interaktive digitale Vermittlungsangebote für verschiedene Altersgruppen.</w:t>
      </w:r>
    </w:p>
    <w:p w:rsidR="0034171F" w:rsidRDefault="0034171F">
      <w:pPr>
        <w:spacing w:after="0"/>
        <w:rPr>
          <w:bCs/>
        </w:rPr>
      </w:pPr>
    </w:p>
    <w:p w:rsidR="0034171F" w:rsidRDefault="00406F4A">
      <w:pPr>
        <w:spacing w:after="0"/>
        <w:rPr>
          <w:bCs/>
        </w:rPr>
      </w:pPr>
      <w:r>
        <w:rPr>
          <w:bCs/>
        </w:rPr>
        <w:t>Die Online Ausstellung ist Teil des seit 2018 am Volkskundemuseum</w:t>
      </w:r>
      <w:r w:rsidR="00F22D92">
        <w:rPr>
          <w:bCs/>
        </w:rPr>
        <w:t xml:space="preserve"> Wien</w:t>
      </w:r>
      <w:r>
        <w:rPr>
          <w:bCs/>
        </w:rPr>
        <w:t xml:space="preserve"> stattfindenden </w:t>
      </w:r>
      <w:r w:rsidRPr="00501920">
        <w:rPr>
          <w:bCs/>
          <w:i/>
        </w:rPr>
        <w:t>Soja</w:t>
      </w:r>
      <w:r w:rsidR="00501920">
        <w:rPr>
          <w:bCs/>
        </w:rPr>
        <w:t>-</w:t>
      </w:r>
      <w:r>
        <w:rPr>
          <w:bCs/>
        </w:rPr>
        <w:t>Projektes. Dieses fragt und erprobt seit Beginn inhaltliche Zugangsweisen und passende Formate, um sich dem Thema zu nähern und es vielseitig zu vermitteln und darzustellen. Dabei stehen die historischen Zusammenhänge von Soja und dem Volkskundemuseum ebenso im Mittelpunkt wie multisensorische Formate etwa in Soja-Veranstaltungen oder die Aufbereitung von unterschiedlichem Wissen und Expertisen rund</w:t>
      </w:r>
      <w:r w:rsidR="00501920">
        <w:rPr>
          <w:bCs/>
        </w:rPr>
        <w:t xml:space="preserve"> um Soja auf </w:t>
      </w:r>
      <w:r w:rsidR="00F22D92">
        <w:rPr>
          <w:bCs/>
        </w:rPr>
        <w:t>dem</w:t>
      </w:r>
      <w:r w:rsidR="00501920">
        <w:rPr>
          <w:bCs/>
        </w:rPr>
        <w:t xml:space="preserve"> Soja-Blog.</w:t>
      </w:r>
    </w:p>
    <w:p w:rsidR="00501920" w:rsidRDefault="00501920">
      <w:pPr>
        <w:spacing w:after="0"/>
      </w:pPr>
    </w:p>
    <w:p w:rsidR="0034171F" w:rsidRDefault="0034171F">
      <w:pPr>
        <w:spacing w:after="0"/>
        <w:rPr>
          <w:bCs/>
        </w:rPr>
      </w:pPr>
    </w:p>
    <w:p w:rsidR="0034171F" w:rsidRDefault="00406F4A">
      <w:pPr>
        <w:spacing w:after="0"/>
        <w:rPr>
          <w:rStyle w:val="avtext"/>
        </w:rPr>
      </w:pPr>
      <w:r>
        <w:rPr>
          <w:rStyle w:val="avtext"/>
          <w:b/>
          <w:bCs/>
        </w:rPr>
        <w:t xml:space="preserve">Zum </w:t>
      </w:r>
      <w:r>
        <w:rPr>
          <w:rStyle w:val="avtext"/>
          <w:b/>
          <w:bCs/>
          <w:i/>
        </w:rPr>
        <w:t>Soja</w:t>
      </w:r>
      <w:r>
        <w:rPr>
          <w:rStyle w:val="avtext"/>
          <w:b/>
          <w:bCs/>
        </w:rPr>
        <w:t>-Projekt am Museum</w:t>
      </w:r>
      <w:r>
        <w:br/>
      </w:r>
      <w:r>
        <w:br/>
      </w:r>
      <w:r>
        <w:rPr>
          <w:rStyle w:val="avtext"/>
        </w:rPr>
        <w:t xml:space="preserve">Mit dem möglichst </w:t>
      </w:r>
      <w:r w:rsidR="003D1A06">
        <w:rPr>
          <w:rStyle w:val="avtext"/>
        </w:rPr>
        <w:t>breit</w:t>
      </w:r>
      <w:r>
        <w:rPr>
          <w:rStyle w:val="avtext"/>
        </w:rPr>
        <w:t xml:space="preserve"> gesteckten </w:t>
      </w:r>
      <w:r w:rsidR="003D1A06">
        <w:rPr>
          <w:rStyle w:val="avtext"/>
        </w:rPr>
        <w:t>Soja-„</w:t>
      </w:r>
      <w:r>
        <w:rPr>
          <w:rStyle w:val="avtext"/>
        </w:rPr>
        <w:t>Feld</w:t>
      </w:r>
      <w:r w:rsidR="003D1A06">
        <w:rPr>
          <w:rStyle w:val="avtext"/>
        </w:rPr>
        <w:t>“</w:t>
      </w:r>
      <w:r>
        <w:rPr>
          <w:rStyle w:val="avtext"/>
        </w:rPr>
        <w:t xml:space="preserve"> lotet das Volkskundemuseum Wien museale Möglichkeiten aus. Nachdem im Herbst 2018 ein multidisziplinäres und vielseitiges Symposium zum Thema </w:t>
      </w:r>
      <w:r>
        <w:rPr>
          <w:rStyle w:val="avtext"/>
          <w:i/>
        </w:rPr>
        <w:t>Soja-Konstellationen. Wissenschaft – Gesellschaft – Stadt</w:t>
      </w:r>
      <w:r>
        <w:rPr>
          <w:rStyle w:val="avtext"/>
        </w:rPr>
        <w:t xml:space="preserve"> am Volkskundemuseum Wien stattgefunden hat, galt es die dort gewonnen Erkenntnisse bzw. die dort gestellten Fragen und Lücken produktiv für das Museum zu nutzen. Das Projekt </w:t>
      </w:r>
      <w:r>
        <w:rPr>
          <w:rStyle w:val="avtext"/>
          <w:i/>
        </w:rPr>
        <w:t>Soja. Wissen – Gesellschaft – Stadt</w:t>
      </w:r>
      <w:r>
        <w:rPr>
          <w:rStyle w:val="avtext"/>
        </w:rPr>
        <w:t xml:space="preserve"> bietet eine Schnittstelle zwischen Wissenschaft, Gesellschaft und (Stadt)Öffentlichkeit und bezieht gleichzeitig so viele Akteur*</w:t>
      </w:r>
      <w:r w:rsidR="00501920">
        <w:rPr>
          <w:rStyle w:val="avtext"/>
        </w:rPr>
        <w:t>i</w:t>
      </w:r>
      <w:r>
        <w:rPr>
          <w:rStyle w:val="avtext"/>
        </w:rPr>
        <w:t>nnen und Bereiche des Volkskundemuseums wie möglich mit ein. Dabei schlägt das Museum neue Wege ein: Es gilt der „fluiden“, noch nicht verfestigten Konsistenz des Themas gerecht zu werden, es kommunikativ und partizipativ weiterzudenken und zu erforschen, welche Möglichkeiten der Vermittlung, des Austauschs und der Teilhabe sich bieten.</w:t>
      </w:r>
    </w:p>
    <w:p w:rsidR="0034171F" w:rsidRDefault="0034171F">
      <w:pPr>
        <w:spacing w:after="0"/>
        <w:rPr>
          <w:rStyle w:val="avtext"/>
        </w:rPr>
      </w:pPr>
    </w:p>
    <w:p w:rsidR="0034171F" w:rsidRDefault="00406F4A">
      <w:pPr>
        <w:spacing w:after="0"/>
        <w:rPr>
          <w:rStyle w:val="avtext"/>
        </w:rPr>
      </w:pPr>
      <w:r>
        <w:rPr>
          <w:bCs/>
        </w:rPr>
        <w:t xml:space="preserve">Das </w:t>
      </w:r>
      <w:r>
        <w:rPr>
          <w:bCs/>
          <w:i/>
        </w:rPr>
        <w:t>Soja</w:t>
      </w:r>
      <w:r>
        <w:rPr>
          <w:bCs/>
        </w:rPr>
        <w:t xml:space="preserve">-Projekt am Volkskundemuseum Wien ist dabei bereits seit längerem digital unterwegs. 2019 und 2020 haben wir Erkenntnisse, Zukunftsfragen und praktische Zugänge auf unserem Blog </w:t>
      </w:r>
      <w:proofErr w:type="spellStart"/>
      <w:r>
        <w:rPr>
          <w:rStyle w:val="avtext"/>
          <w:i/>
        </w:rPr>
        <w:t>MuSOJAm</w:t>
      </w:r>
      <w:proofErr w:type="spellEnd"/>
      <w:r>
        <w:rPr>
          <w:rStyle w:val="avtext"/>
          <w:i/>
        </w:rPr>
        <w:t>. Soja im Museum</w:t>
      </w:r>
      <w:r>
        <w:rPr>
          <w:rStyle w:val="avtext"/>
        </w:rPr>
        <w:t xml:space="preserve"> </w:t>
      </w:r>
      <w:r>
        <w:rPr>
          <w:bCs/>
        </w:rPr>
        <w:t xml:space="preserve">gesammelt und verhandelt. Die Inhalte sind einem stetigen Austausch mit einer Vielzahl an Praktiker*innen, Theoretiker*innen, Aktivist*innen und Soja-Interessierten zu verdanken. </w:t>
      </w:r>
      <w:r>
        <w:rPr>
          <w:rStyle w:val="avtext"/>
        </w:rPr>
        <w:t>Wir verbinden unterschiedliche Zugänge und Perspektiven aus Geschichte und Gegenwart, zu Wissenschaft und Praxis, Stadt und Land, Politik und zivilgesellschaftlichem Engagement, Landwirtschaft und Gesundheit.</w:t>
      </w:r>
    </w:p>
    <w:p w:rsidR="00501920" w:rsidRDefault="00501920">
      <w:pPr>
        <w:spacing w:after="0"/>
        <w:rPr>
          <w:rStyle w:val="avtext"/>
        </w:rPr>
      </w:pPr>
    </w:p>
    <w:p w:rsidR="00501920" w:rsidRDefault="00501920" w:rsidP="00501920">
      <w:pPr>
        <w:spacing w:after="0"/>
        <w:rPr>
          <w:bCs/>
        </w:rPr>
      </w:pPr>
      <w:r>
        <w:rPr>
          <w:bCs/>
        </w:rPr>
        <w:t xml:space="preserve">Viele fragende Blicke sind uns in dieser Zeit begegnet, warum wir uns als </w:t>
      </w:r>
      <w:proofErr w:type="spellStart"/>
      <w:r>
        <w:rPr>
          <w:bCs/>
        </w:rPr>
        <w:t>Ethnolog</w:t>
      </w:r>
      <w:proofErr w:type="spellEnd"/>
      <w:r>
        <w:rPr>
          <w:bCs/>
        </w:rPr>
        <w:t xml:space="preserve">*innen so </w:t>
      </w:r>
      <w:proofErr w:type="gramStart"/>
      <w:r>
        <w:rPr>
          <w:bCs/>
        </w:rPr>
        <w:t>lange</w:t>
      </w:r>
      <w:proofErr w:type="gramEnd"/>
      <w:r>
        <w:rPr>
          <w:bCs/>
        </w:rPr>
        <w:t xml:space="preserve"> mit einer Bohne beschäftigen. Für uns ist die Bohne so faszinierend, weil sich mit ihr Globales und Lokales, Städtisches und Ländliches, Mikro und Makro, Persönlich-Individuelles und Kollektiv-Gesellschaftliches verbinden lässt. Die Zahl der Besucher*innen unserer Veranstaltungsformate (der Soja-Fusionen, der Kochkurse sowie der Tagung und der Soja-Exkursion) hat gezeigt, dass Soja viele Menschen – aus höchst unterschiedlichen Perspektiven – interessiert. Wir wollen diese Perspektiven zusammenbringen und gehen 2021 daher noch einen weiteren (digitalen) Schritt und entwickeln aus dem gesammelten Soja-Wissen die Online Ausstellung </w:t>
      </w:r>
      <w:proofErr w:type="spellStart"/>
      <w:r>
        <w:rPr>
          <w:bCs/>
          <w:i/>
        </w:rPr>
        <w:t>MuSOJAm</w:t>
      </w:r>
      <w:proofErr w:type="spellEnd"/>
      <w:r>
        <w:rPr>
          <w:bCs/>
        </w:rPr>
        <w:t>.</w:t>
      </w:r>
    </w:p>
    <w:p w:rsidR="0034171F" w:rsidRDefault="0034171F">
      <w:pPr>
        <w:spacing w:after="0"/>
        <w:rPr>
          <w:bCs/>
        </w:rPr>
      </w:pPr>
    </w:p>
    <w:p w:rsidR="0034171F" w:rsidRDefault="00406F4A">
      <w:pPr>
        <w:spacing w:after="0"/>
        <w:rPr>
          <w:bCs/>
        </w:rPr>
      </w:pPr>
      <w:r>
        <w:rPr>
          <w:bCs/>
        </w:rPr>
        <w:t xml:space="preserve">Projekt </w:t>
      </w:r>
      <w:r>
        <w:rPr>
          <w:bCs/>
          <w:i/>
        </w:rPr>
        <w:t>Soja. Wissen – Gesellschaft – Stadt</w:t>
      </w:r>
    </w:p>
    <w:p w:rsidR="0034171F" w:rsidRDefault="00DF7C13">
      <w:pPr>
        <w:spacing w:after="0"/>
        <w:rPr>
          <w:bCs/>
        </w:rPr>
      </w:pPr>
      <w:hyperlink r:id="rId15" w:tooltip="http://www.volkskundemuseum.at/soja" w:history="1">
        <w:r w:rsidR="00406F4A">
          <w:rPr>
            <w:rStyle w:val="Hyperlink"/>
            <w:bCs/>
          </w:rPr>
          <w:t>www.volkskundemuseum.at/soja</w:t>
        </w:r>
      </w:hyperlink>
    </w:p>
    <w:p w:rsidR="0034171F" w:rsidRDefault="00406F4A">
      <w:pPr>
        <w:spacing w:after="0"/>
      </w:pPr>
      <w:r>
        <w:t xml:space="preserve">Blog </w:t>
      </w:r>
      <w:proofErr w:type="spellStart"/>
      <w:r w:rsidRPr="00C43BA9">
        <w:rPr>
          <w:i/>
        </w:rPr>
        <w:t>MuSOJAm</w:t>
      </w:r>
      <w:proofErr w:type="spellEnd"/>
    </w:p>
    <w:p w:rsidR="0034171F" w:rsidRDefault="00DF7C13">
      <w:pPr>
        <w:spacing w:after="0"/>
      </w:pPr>
      <w:hyperlink r:id="rId16" w:tooltip="http://www.musojam.at" w:history="1">
        <w:r w:rsidR="00406F4A">
          <w:rPr>
            <w:rStyle w:val="Hyperlink"/>
          </w:rPr>
          <w:t>www.musojam.at</w:t>
        </w:r>
      </w:hyperlink>
    </w:p>
    <w:p w:rsidR="0034171F" w:rsidRDefault="00406F4A">
      <w:pPr>
        <w:spacing w:after="0"/>
        <w:rPr>
          <w:b/>
          <w:bCs/>
        </w:rPr>
      </w:pPr>
      <w:r>
        <w:rPr>
          <w:b/>
          <w:bCs/>
        </w:rPr>
        <w:lastRenderedPageBreak/>
        <w:t>TEAM</w:t>
      </w:r>
    </w:p>
    <w:p w:rsidR="0034171F" w:rsidRDefault="0034171F">
      <w:pPr>
        <w:spacing w:after="0"/>
        <w:rPr>
          <w:bCs/>
        </w:rPr>
      </w:pPr>
    </w:p>
    <w:p w:rsidR="0034171F" w:rsidRDefault="0083571D">
      <w:pPr>
        <w:spacing w:after="0"/>
        <w:rPr>
          <w:bCs/>
        </w:rPr>
      </w:pPr>
      <w:r>
        <w:t>Leitung: Magdalena Puchberger</w:t>
      </w:r>
      <w:r>
        <w:br/>
      </w:r>
      <w:proofErr w:type="spellStart"/>
      <w:r>
        <w:t>Kuratierung</w:t>
      </w:r>
      <w:proofErr w:type="spellEnd"/>
      <w:r>
        <w:t>: Magdalena Puchberger &amp; Nina Szogs</w:t>
      </w:r>
      <w:r>
        <w:br/>
        <w:t>Vermittlung: Katrin Prankl</w:t>
      </w:r>
      <w:r>
        <w:br/>
        <w:t>Recherche, Textarbeit, Gestaltung: Julia Schulte-Werning</w:t>
      </w:r>
      <w:r>
        <w:br/>
        <w:t>Produktion: Julia Schulte-Werning, Lena Nothdurfter</w:t>
      </w:r>
      <w:r>
        <w:br/>
      </w:r>
      <w:r w:rsidR="00DF7C13">
        <w:t>Kommunikation</w:t>
      </w:r>
      <w:bookmarkStart w:id="0" w:name="_GoBack"/>
      <w:bookmarkEnd w:id="0"/>
      <w:r>
        <w:t>: Gesine Stern, Julia Schulte-Werning</w:t>
      </w:r>
      <w:r>
        <w:br/>
        <w:t>Online-Umsetzung: Andreas Schmid</w:t>
      </w:r>
      <w:r>
        <w:br/>
        <w:t>Grafik: Matthias Klos</w:t>
      </w:r>
      <w:r>
        <w:br/>
        <w:t xml:space="preserve">Trailer: Eva </w:t>
      </w:r>
      <w:proofErr w:type="spellStart"/>
      <w:r>
        <w:t>Taumberger</w:t>
      </w:r>
      <w:proofErr w:type="spellEnd"/>
    </w:p>
    <w:p w:rsidR="00576BCC" w:rsidRDefault="00576BCC">
      <w:pPr>
        <w:spacing w:after="0"/>
        <w:rPr>
          <w:bCs/>
        </w:rPr>
      </w:pPr>
    </w:p>
    <w:p w:rsidR="0034171F" w:rsidRDefault="00406F4A">
      <w:pPr>
        <w:spacing w:after="0"/>
        <w:rPr>
          <w:bCs/>
        </w:rPr>
      </w:pPr>
      <w:r>
        <w:rPr>
          <w:bCs/>
        </w:rPr>
        <w:t>Kooperation Kochvideos: Elisabeth Fischer, Verein Soja aus Österreich</w:t>
      </w:r>
    </w:p>
    <w:p w:rsidR="00F22D92" w:rsidRDefault="00F22D92">
      <w:pPr>
        <w:spacing w:after="0"/>
        <w:rPr>
          <w:bCs/>
        </w:rPr>
      </w:pPr>
      <w:r>
        <w:rPr>
          <w:bCs/>
        </w:rPr>
        <w:t>Produktion: Reinhard Haberfellner</w:t>
      </w:r>
    </w:p>
    <w:p w:rsidR="0034171F" w:rsidRDefault="0034171F">
      <w:pPr>
        <w:spacing w:after="0"/>
        <w:rPr>
          <w:bCs/>
        </w:rPr>
      </w:pPr>
    </w:p>
    <w:p w:rsidR="0034171F" w:rsidRDefault="0034171F">
      <w:pPr>
        <w:spacing w:after="0"/>
        <w:rPr>
          <w:bCs/>
        </w:rPr>
      </w:pPr>
    </w:p>
    <w:p w:rsidR="0034171F" w:rsidRDefault="00406F4A">
      <w:pPr>
        <w:rPr>
          <w:rFonts w:cs="Arial"/>
          <w:lang w:val="de-DE" w:eastAsia="de-AT"/>
        </w:rPr>
      </w:pPr>
      <w:r>
        <w:rPr>
          <w:rFonts w:cs="Arial"/>
          <w:lang w:val="de-DE" w:eastAsia="de-AT"/>
        </w:rPr>
        <w:t xml:space="preserve"> </w:t>
      </w:r>
    </w:p>
    <w:p w:rsidR="0034171F" w:rsidRDefault="0034171F">
      <w:pPr>
        <w:spacing w:after="0"/>
        <w:rPr>
          <w:bCs/>
        </w:rPr>
      </w:pPr>
    </w:p>
    <w:p w:rsidR="0034171F" w:rsidRDefault="0034171F">
      <w:pPr>
        <w:spacing w:after="0"/>
        <w:rPr>
          <w:bCs/>
        </w:rPr>
      </w:pPr>
    </w:p>
    <w:p w:rsidR="0034171F" w:rsidRDefault="0034171F">
      <w:pPr>
        <w:spacing w:after="0"/>
        <w:rPr>
          <w:bCs/>
        </w:rPr>
      </w:pPr>
    </w:p>
    <w:p w:rsidR="0034171F" w:rsidRDefault="0034171F">
      <w:pPr>
        <w:spacing w:after="0" w:line="240" w:lineRule="auto"/>
        <w:rPr>
          <w:b/>
          <w:bCs/>
        </w:rPr>
      </w:pPr>
    </w:p>
    <w:p w:rsidR="0034171F" w:rsidRDefault="00406F4A">
      <w:pPr>
        <w:spacing w:after="0" w:line="240" w:lineRule="auto"/>
        <w:rPr>
          <w:bCs/>
        </w:rPr>
      </w:pPr>
      <w:r>
        <w:rPr>
          <w:bCs/>
        </w:rPr>
        <w:br w:type="page"/>
      </w:r>
    </w:p>
    <w:p w:rsidR="0034171F" w:rsidRDefault="0034171F">
      <w:pPr>
        <w:spacing w:after="0"/>
        <w:rPr>
          <w:b/>
          <w:bCs/>
        </w:rPr>
      </w:pPr>
    </w:p>
    <w:p w:rsidR="0034171F" w:rsidRDefault="0034171F">
      <w:pPr>
        <w:spacing w:after="0"/>
        <w:rPr>
          <w:b/>
          <w:bCs/>
        </w:rPr>
      </w:pPr>
    </w:p>
    <w:p w:rsidR="0034171F" w:rsidRDefault="0034171F">
      <w:pPr>
        <w:spacing w:after="0"/>
        <w:rPr>
          <w:b/>
          <w:bCs/>
        </w:rPr>
      </w:pPr>
    </w:p>
    <w:p w:rsidR="0034171F" w:rsidRDefault="0034171F">
      <w:pPr>
        <w:spacing w:after="0"/>
        <w:rPr>
          <w:b/>
          <w:bCs/>
        </w:rPr>
      </w:pPr>
    </w:p>
    <w:p w:rsidR="0034171F" w:rsidRDefault="0034171F">
      <w:pPr>
        <w:spacing w:after="0"/>
        <w:rPr>
          <w:b/>
          <w:bCs/>
        </w:rPr>
      </w:pPr>
    </w:p>
    <w:p w:rsidR="0034171F" w:rsidRDefault="00406F4A">
      <w:pPr>
        <w:spacing w:after="0"/>
        <w:rPr>
          <w:b/>
          <w:bCs/>
        </w:rPr>
      </w:pPr>
      <w:proofErr w:type="spellStart"/>
      <w:r>
        <w:rPr>
          <w:b/>
          <w:bCs/>
        </w:rPr>
        <w:t>MuSOJAm</w:t>
      </w:r>
      <w:proofErr w:type="spellEnd"/>
      <w:r>
        <w:rPr>
          <w:b/>
          <w:bCs/>
        </w:rPr>
        <w:t>. Soja im Museum</w:t>
      </w:r>
    </w:p>
    <w:p w:rsidR="0034171F" w:rsidRDefault="00406F4A">
      <w:pPr>
        <w:spacing w:after="0"/>
        <w:rPr>
          <w:b/>
          <w:bCs/>
        </w:rPr>
      </w:pPr>
      <w:r>
        <w:rPr>
          <w:b/>
          <w:bCs/>
        </w:rPr>
        <w:t>Die Online Ausstellung zur Bohne</w:t>
      </w:r>
    </w:p>
    <w:p w:rsidR="0034171F" w:rsidRDefault="00406F4A">
      <w:pPr>
        <w:spacing w:after="0"/>
        <w:rPr>
          <w:bCs/>
        </w:rPr>
      </w:pPr>
      <w:r>
        <w:rPr>
          <w:bCs/>
        </w:rPr>
        <w:t>Online ab Juni 2021</w:t>
      </w:r>
    </w:p>
    <w:p w:rsidR="0034171F" w:rsidRDefault="0034171F">
      <w:pPr>
        <w:spacing w:after="0"/>
        <w:rPr>
          <w:bCs/>
        </w:rPr>
      </w:pPr>
    </w:p>
    <w:p w:rsidR="0034171F" w:rsidRDefault="00406F4A">
      <w:pPr>
        <w:spacing w:after="0"/>
        <w:rPr>
          <w:bCs/>
        </w:rPr>
      </w:pPr>
      <w:r>
        <w:rPr>
          <w:bCs/>
        </w:rPr>
        <w:t>Online Aus</w:t>
      </w:r>
      <w:r w:rsidR="00576BCC">
        <w:rPr>
          <w:bCs/>
        </w:rPr>
        <w:t>s</w:t>
      </w:r>
      <w:r>
        <w:rPr>
          <w:bCs/>
        </w:rPr>
        <w:t>tellung:</w:t>
      </w:r>
    </w:p>
    <w:p w:rsidR="0034171F" w:rsidRDefault="00DF7C13">
      <w:pPr>
        <w:spacing w:after="0"/>
        <w:rPr>
          <w:bCs/>
        </w:rPr>
      </w:pPr>
      <w:hyperlink r:id="rId17" w:tooltip="http://www.soja.volkskundemuseum.at" w:history="1">
        <w:r w:rsidR="00406F4A">
          <w:rPr>
            <w:rStyle w:val="Hyperlink"/>
            <w:bCs/>
          </w:rPr>
          <w:t>www.soja.volkskundemuseum.at</w:t>
        </w:r>
      </w:hyperlink>
    </w:p>
    <w:p w:rsidR="0034171F" w:rsidRDefault="00406F4A">
      <w:pPr>
        <w:spacing w:after="0"/>
        <w:rPr>
          <w:bCs/>
        </w:rPr>
      </w:pPr>
      <w:r>
        <w:rPr>
          <w:bCs/>
        </w:rPr>
        <w:t>Aktuelle Informationen und Termine:</w:t>
      </w:r>
    </w:p>
    <w:p w:rsidR="0034171F" w:rsidRDefault="00DF7C13">
      <w:pPr>
        <w:spacing w:after="0"/>
        <w:rPr>
          <w:bCs/>
        </w:rPr>
      </w:pPr>
      <w:hyperlink r:id="rId18" w:tooltip="http://www.volkskundemuseum.at/soja_online" w:history="1">
        <w:r w:rsidR="00406F4A">
          <w:rPr>
            <w:rStyle w:val="Hyperlink"/>
            <w:bCs/>
          </w:rPr>
          <w:t>www.volkskundemuseum.at/soja_online</w:t>
        </w:r>
      </w:hyperlink>
      <w:r w:rsidR="00406F4A">
        <w:rPr>
          <w:noProof/>
          <w:lang w:eastAsia="de-AT"/>
        </w:rPr>
        <mc:AlternateContent>
          <mc:Choice Requires="wpg">
            <w:drawing>
              <wp:anchor distT="0" distB="0" distL="114300" distR="114300" simplePos="0" relativeHeight="251658752" behindDoc="1" locked="0" layoutInCell="1" allowOverlap="1">
                <wp:simplePos x="0" y="0"/>
                <wp:positionH relativeFrom="margin">
                  <wp:posOffset>4746625</wp:posOffset>
                </wp:positionH>
                <wp:positionV relativeFrom="margin">
                  <wp:posOffset>-587375</wp:posOffset>
                </wp:positionV>
                <wp:extent cx="1382395" cy="1374140"/>
                <wp:effectExtent l="0" t="0" r="8255" b="0"/>
                <wp:wrapTight wrapText="bothSides">
                  <wp:wrapPolygon edited="1">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752;o:allowoverlap:true;o:allowincell:true;mso-position-horizontal-relative:margin;margin-left:373.8pt;mso-position-horizontal:absolute;mso-position-vertical-relative:margin;margin-top:-46.2pt;mso-position-vertical:absolute;width:108.8pt;height:108.2pt;" wrapcoords="0 0 0 98431 99218 98431 99218 0 0 0" stroked="false">
                <v:path textboxrect="0,0,0,0"/>
                <v:imagedata r:id="rId12" o:title=""/>
              </v:shape>
            </w:pict>
          </mc:Fallback>
        </mc:AlternateContent>
      </w:r>
    </w:p>
    <w:p w:rsidR="0034171F" w:rsidRDefault="0034171F">
      <w:pPr>
        <w:spacing w:after="0"/>
        <w:rPr>
          <w:bCs/>
        </w:rPr>
      </w:pPr>
    </w:p>
    <w:p w:rsidR="0034171F" w:rsidRPr="00576BCC" w:rsidRDefault="00406F4A">
      <w:pPr>
        <w:spacing w:after="0"/>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15-19, 1080 Wien</w:t>
      </w:r>
    </w:p>
    <w:p w:rsidR="0034171F" w:rsidRDefault="00406F4A">
      <w:pPr>
        <w:spacing w:after="0"/>
      </w:pPr>
      <w:r>
        <w:rPr>
          <w:b/>
        </w:rPr>
        <w:t>Direktion</w:t>
      </w:r>
      <w:r>
        <w:tab/>
      </w:r>
      <w:r>
        <w:tab/>
      </w:r>
      <w:r>
        <w:tab/>
      </w:r>
      <w:r>
        <w:tab/>
        <w:t>Matthias Beitl</w:t>
      </w:r>
    </w:p>
    <w:p w:rsidR="00576BCC" w:rsidRDefault="00576BCC">
      <w:pPr>
        <w:spacing w:after="0"/>
      </w:pPr>
    </w:p>
    <w:p w:rsidR="00576BCC" w:rsidRPr="00576BCC" w:rsidRDefault="00576BCC" w:rsidP="00576BCC">
      <w:pPr>
        <w:spacing w:after="0"/>
        <w:rPr>
          <w:rStyle w:val="avtext"/>
        </w:rPr>
      </w:pPr>
      <w:r w:rsidRPr="00576BCC">
        <w:rPr>
          <w:rStyle w:val="avtext"/>
          <w:b/>
        </w:rPr>
        <w:t>Leitung</w:t>
      </w:r>
      <w:r>
        <w:rPr>
          <w:rStyle w:val="avtext"/>
        </w:rPr>
        <w:tab/>
      </w:r>
      <w:r>
        <w:rPr>
          <w:rStyle w:val="avtext"/>
        </w:rPr>
        <w:tab/>
      </w:r>
      <w:r>
        <w:rPr>
          <w:rStyle w:val="avtext"/>
        </w:rPr>
        <w:tab/>
      </w:r>
      <w:r>
        <w:rPr>
          <w:rStyle w:val="avtext"/>
        </w:rPr>
        <w:tab/>
      </w:r>
      <w:r>
        <w:rPr>
          <w:rStyle w:val="avtext"/>
        </w:rPr>
        <w:tab/>
      </w:r>
      <w:r w:rsidRPr="00576BCC">
        <w:rPr>
          <w:rStyle w:val="avtext"/>
        </w:rPr>
        <w:t>Magdalena Puchberger</w:t>
      </w:r>
      <w:r w:rsidRPr="00576BCC">
        <w:br/>
      </w:r>
      <w:proofErr w:type="spellStart"/>
      <w:r w:rsidRPr="00576BCC">
        <w:rPr>
          <w:rStyle w:val="avtext"/>
          <w:b/>
        </w:rPr>
        <w:t>Kuratierung</w:t>
      </w:r>
      <w:proofErr w:type="spellEnd"/>
      <w:r>
        <w:rPr>
          <w:rStyle w:val="avtext"/>
        </w:rPr>
        <w:tab/>
      </w:r>
      <w:r>
        <w:rPr>
          <w:rStyle w:val="avtext"/>
        </w:rPr>
        <w:tab/>
      </w:r>
      <w:r>
        <w:rPr>
          <w:rStyle w:val="avtext"/>
        </w:rPr>
        <w:tab/>
      </w:r>
      <w:r>
        <w:rPr>
          <w:rStyle w:val="avtext"/>
        </w:rPr>
        <w:tab/>
      </w:r>
      <w:r w:rsidRPr="00576BCC">
        <w:rPr>
          <w:rStyle w:val="avtext"/>
        </w:rPr>
        <w:t>Magdalena Puchberger &amp; Nina Szogs</w:t>
      </w:r>
      <w:r w:rsidRPr="00576BCC">
        <w:br/>
      </w:r>
      <w:r w:rsidRPr="00576BCC">
        <w:rPr>
          <w:rStyle w:val="avtext"/>
          <w:b/>
        </w:rPr>
        <w:t>Vermittlung</w:t>
      </w:r>
      <w:r>
        <w:rPr>
          <w:rStyle w:val="avtext"/>
        </w:rPr>
        <w:tab/>
      </w:r>
      <w:r>
        <w:rPr>
          <w:rStyle w:val="avtext"/>
        </w:rPr>
        <w:tab/>
      </w:r>
      <w:r>
        <w:rPr>
          <w:rStyle w:val="avtext"/>
        </w:rPr>
        <w:tab/>
      </w:r>
      <w:r>
        <w:rPr>
          <w:rStyle w:val="avtext"/>
        </w:rPr>
        <w:tab/>
      </w:r>
      <w:r w:rsidRPr="00576BCC">
        <w:rPr>
          <w:rStyle w:val="avtext"/>
        </w:rPr>
        <w:t>Katrin Prankl</w:t>
      </w:r>
    </w:p>
    <w:p w:rsidR="00576BCC" w:rsidRDefault="00576BCC" w:rsidP="00576BCC">
      <w:pPr>
        <w:spacing w:after="0"/>
        <w:rPr>
          <w:rStyle w:val="avtext"/>
        </w:rPr>
      </w:pPr>
      <w:r w:rsidRPr="00576BCC">
        <w:rPr>
          <w:rStyle w:val="avtext"/>
          <w:b/>
        </w:rPr>
        <w:t>Recherche, Textarbeit, Gestaltung</w:t>
      </w:r>
      <w:r>
        <w:rPr>
          <w:rStyle w:val="avtext"/>
        </w:rPr>
        <w:tab/>
        <w:t>Julia Schulte-Werning</w:t>
      </w:r>
    </w:p>
    <w:p w:rsidR="00576BCC" w:rsidRDefault="00576BCC" w:rsidP="00576BCC">
      <w:pPr>
        <w:spacing w:after="0"/>
        <w:rPr>
          <w:rStyle w:val="avtext"/>
        </w:rPr>
      </w:pPr>
      <w:r w:rsidRPr="00576BCC">
        <w:rPr>
          <w:rStyle w:val="avtext"/>
          <w:b/>
        </w:rPr>
        <w:t>Produktion</w:t>
      </w:r>
      <w:r>
        <w:rPr>
          <w:rStyle w:val="avtext"/>
        </w:rPr>
        <w:tab/>
      </w:r>
      <w:r>
        <w:rPr>
          <w:rStyle w:val="avtext"/>
        </w:rPr>
        <w:tab/>
      </w:r>
      <w:r>
        <w:rPr>
          <w:rStyle w:val="avtext"/>
        </w:rPr>
        <w:tab/>
      </w:r>
      <w:r>
        <w:rPr>
          <w:rStyle w:val="avtext"/>
        </w:rPr>
        <w:tab/>
      </w:r>
      <w:r w:rsidR="005A5233">
        <w:rPr>
          <w:rStyle w:val="avtext"/>
        </w:rPr>
        <w:t xml:space="preserve">Julia Schulte-Werning, </w:t>
      </w:r>
      <w:r>
        <w:rPr>
          <w:rStyle w:val="avtext"/>
        </w:rPr>
        <w:t>Lena Nothdurfter</w:t>
      </w:r>
    </w:p>
    <w:p w:rsidR="00576BCC" w:rsidRDefault="00576BCC" w:rsidP="00576BCC">
      <w:pPr>
        <w:spacing w:after="0"/>
        <w:rPr>
          <w:bCs/>
        </w:rPr>
      </w:pPr>
      <w:r w:rsidRPr="00576BCC">
        <w:rPr>
          <w:b/>
          <w:bCs/>
        </w:rPr>
        <w:t>Online-Umsetzung</w:t>
      </w:r>
      <w:r>
        <w:rPr>
          <w:bCs/>
        </w:rPr>
        <w:tab/>
      </w:r>
      <w:r>
        <w:rPr>
          <w:bCs/>
        </w:rPr>
        <w:tab/>
      </w:r>
      <w:r>
        <w:rPr>
          <w:bCs/>
        </w:rPr>
        <w:tab/>
        <w:t>Andreas Schmid</w:t>
      </w:r>
    </w:p>
    <w:p w:rsidR="00576BCC" w:rsidRDefault="00576BCC" w:rsidP="00576BCC">
      <w:pPr>
        <w:spacing w:after="0"/>
        <w:rPr>
          <w:bCs/>
        </w:rPr>
      </w:pPr>
      <w:r w:rsidRPr="00576BCC">
        <w:rPr>
          <w:b/>
          <w:bCs/>
        </w:rPr>
        <w:t>Grafik</w:t>
      </w:r>
      <w:r>
        <w:rPr>
          <w:bCs/>
        </w:rPr>
        <w:tab/>
      </w:r>
      <w:r>
        <w:rPr>
          <w:bCs/>
        </w:rPr>
        <w:tab/>
      </w:r>
      <w:r>
        <w:rPr>
          <w:bCs/>
        </w:rPr>
        <w:tab/>
      </w:r>
      <w:r>
        <w:rPr>
          <w:bCs/>
        </w:rPr>
        <w:tab/>
      </w:r>
      <w:r>
        <w:rPr>
          <w:bCs/>
        </w:rPr>
        <w:tab/>
        <w:t>Matthias Klos</w:t>
      </w:r>
    </w:p>
    <w:p w:rsidR="00576BCC" w:rsidRDefault="00576BCC" w:rsidP="00576BCC">
      <w:pPr>
        <w:spacing w:after="0"/>
        <w:rPr>
          <w:bCs/>
        </w:rPr>
      </w:pPr>
    </w:p>
    <w:p w:rsidR="0034171F" w:rsidRDefault="00406F4A">
      <w:pPr>
        <w:spacing w:after="0"/>
      </w:pPr>
      <w:r>
        <w:rPr>
          <w:b/>
        </w:rPr>
        <w:t>Presserückfragen</w:t>
      </w:r>
      <w:r>
        <w:rPr>
          <w:b/>
        </w:rPr>
        <w:tab/>
      </w:r>
      <w:r>
        <w:rPr>
          <w:b/>
        </w:rPr>
        <w:tab/>
      </w:r>
      <w:r>
        <w:tab/>
        <w:t>Gesine Stern</w:t>
      </w:r>
    </w:p>
    <w:p w:rsidR="0034171F" w:rsidRDefault="00406F4A">
      <w:pPr>
        <w:spacing w:after="0"/>
      </w:pPr>
      <w:r>
        <w:tab/>
      </w:r>
      <w:r>
        <w:tab/>
      </w:r>
      <w:r>
        <w:tab/>
      </w:r>
      <w:r>
        <w:tab/>
      </w:r>
      <w:r>
        <w:tab/>
        <w:t>T +43 (1) 406 89 05.51, M +43 676 566 8523</w:t>
      </w:r>
    </w:p>
    <w:p w:rsidR="0034171F" w:rsidRDefault="00406F4A">
      <w:pPr>
        <w:spacing w:after="0"/>
      </w:pPr>
      <w:r>
        <w:tab/>
      </w:r>
      <w:r>
        <w:tab/>
      </w:r>
      <w:r>
        <w:tab/>
      </w:r>
      <w:r>
        <w:tab/>
      </w:r>
      <w:r>
        <w:tab/>
      </w:r>
      <w:hyperlink r:id="rId19" w:tooltip="mailto:gesine.stern@volkskundemuseum.at" w:history="1">
        <w:r>
          <w:rPr>
            <w:rStyle w:val="Hyperlink"/>
          </w:rPr>
          <w:t>gesine.stern@volkskundemuseum.at</w:t>
        </w:r>
      </w:hyperlink>
    </w:p>
    <w:p w:rsidR="0034171F" w:rsidRDefault="00406F4A">
      <w:pPr>
        <w:spacing w:after="0"/>
      </w:pPr>
      <w:r>
        <w:rPr>
          <w:rFonts w:cs="Arial"/>
          <w:b/>
          <w:lang w:val="de-DE" w:eastAsia="de-AT"/>
        </w:rPr>
        <w:t>Presseunterlagen und druckfähiges Fotomaterial</w:t>
      </w:r>
      <w:r>
        <w:rPr>
          <w:rFonts w:cs="Arial"/>
          <w:lang w:val="de-DE" w:eastAsia="de-AT"/>
        </w:rPr>
        <w:t xml:space="preserve"> finden Sie im Pressecorner unserer Homepage: </w:t>
      </w:r>
      <w:hyperlink r:id="rId20" w:tooltip="http://www.volkskundemuseum.at/presse" w:history="1">
        <w:r>
          <w:rPr>
            <w:rStyle w:val="Hyperlink"/>
            <w:rFonts w:cs="Arial"/>
            <w:lang w:val="de-DE" w:eastAsia="de-AT"/>
          </w:rPr>
          <w:t>www.volkskundemuseum.at/presse</w:t>
        </w:r>
      </w:hyperlink>
    </w:p>
    <w:p w:rsidR="0034171F" w:rsidRDefault="00406F4A">
      <w:pPr>
        <w:spacing w:after="0"/>
      </w:pPr>
      <w:r>
        <w:t>__________________________________________________________________________________</w:t>
      </w:r>
    </w:p>
    <w:p w:rsidR="0034171F" w:rsidRDefault="0034171F">
      <w:pPr>
        <w:spacing w:after="0"/>
        <w:ind w:left="3540" w:hanging="3540"/>
        <w:rPr>
          <w:b/>
        </w:rPr>
      </w:pPr>
    </w:p>
    <w:p w:rsidR="0034171F" w:rsidRDefault="00406F4A">
      <w:pPr>
        <w:spacing w:after="0"/>
        <w:ind w:left="3540" w:hanging="3540"/>
      </w:pPr>
      <w:r>
        <w:rPr>
          <w:b/>
        </w:rPr>
        <w:t xml:space="preserve">Öffnungszeiten </w:t>
      </w:r>
      <w:r>
        <w:tab/>
        <w:t xml:space="preserve">Di–So 10.00–17.00 Uhr, Do 10.00–20.00 Uhr </w:t>
      </w:r>
    </w:p>
    <w:p w:rsidR="0034171F" w:rsidRDefault="00406F4A">
      <w:pPr>
        <w:spacing w:after="0"/>
        <w:ind w:left="3540"/>
      </w:pPr>
      <w:r>
        <w:t>Mo geschlossen außer an Feiertagen</w:t>
      </w:r>
    </w:p>
    <w:p w:rsidR="0034171F" w:rsidRDefault="00406F4A">
      <w:pPr>
        <w:spacing w:after="0"/>
        <w:ind w:left="3540" w:hanging="3540"/>
      </w:pPr>
      <w:r>
        <w:rPr>
          <w:b/>
        </w:rPr>
        <w:t>Schließtage</w:t>
      </w:r>
      <w:r>
        <w:tab/>
        <w:t xml:space="preserve">25. Dezember, 1. Jänner, Ostersonntag, 1. Mai, 1. November </w:t>
      </w:r>
    </w:p>
    <w:p w:rsidR="0034171F" w:rsidRDefault="00406F4A">
      <w:pPr>
        <w:spacing w:after="0"/>
        <w:ind w:left="3540" w:hanging="3540"/>
      </w:pPr>
      <w:r>
        <w:rPr>
          <w:b/>
        </w:rPr>
        <w:t>Bibliothek</w:t>
      </w:r>
      <w:r>
        <w:tab/>
        <w:t>Di–Fr 9.00–16.00 Uhr, an Feiertagen geschlossen</w:t>
      </w:r>
    </w:p>
    <w:p w:rsidR="0034171F" w:rsidRDefault="00406F4A">
      <w:pPr>
        <w:spacing w:after="0"/>
        <w:ind w:left="3540" w:hanging="3540"/>
      </w:pPr>
      <w:proofErr w:type="spellStart"/>
      <w:r>
        <w:rPr>
          <w:b/>
        </w:rPr>
        <w:t>Mostothek</w:t>
      </w:r>
      <w:proofErr w:type="spellEnd"/>
      <w:r>
        <w:rPr>
          <w:b/>
        </w:rPr>
        <w:tab/>
      </w:r>
      <w:r>
        <w:t>Di ab 17.00 Uhr</w:t>
      </w:r>
    </w:p>
    <w:p w:rsidR="0034171F" w:rsidRDefault="00406F4A">
      <w:pPr>
        <w:spacing w:after="0"/>
        <w:ind w:left="3540" w:hanging="3540"/>
        <w:rPr>
          <w:lang w:val="en-GB"/>
        </w:rPr>
      </w:pPr>
      <w:proofErr w:type="spellStart"/>
      <w:r>
        <w:rPr>
          <w:b/>
          <w:lang w:val="en-GB"/>
        </w:rPr>
        <w:t>Besucherinformation</w:t>
      </w:r>
      <w:proofErr w:type="spellEnd"/>
      <w:r>
        <w:rPr>
          <w:lang w:val="en-GB"/>
        </w:rPr>
        <w:tab/>
      </w:r>
      <w:hyperlink r:id="rId21" w:tooltip="http://www.volkskundemuseum.at" w:history="1">
        <w:r>
          <w:rPr>
            <w:rStyle w:val="Hyperlink"/>
            <w:lang w:val="en-GB"/>
          </w:rPr>
          <w:t>www.volkskundemuseum.at</w:t>
        </w:r>
      </w:hyperlink>
      <w:r>
        <w:rPr>
          <w:lang w:val="en-GB"/>
        </w:rPr>
        <w:t>, Facebook, Instagram</w:t>
      </w:r>
      <w:r w:rsidR="00181105">
        <w:rPr>
          <w:lang w:val="en-GB"/>
        </w:rPr>
        <w:t>, Twitter</w:t>
      </w:r>
      <w:r>
        <w:rPr>
          <w:lang w:val="en-GB"/>
        </w:rPr>
        <w:br/>
        <w:t>T +43 (0)1 406 89 05</w:t>
      </w:r>
    </w:p>
    <w:p w:rsidR="0034171F" w:rsidRDefault="00406F4A">
      <w:pPr>
        <w:spacing w:after="0"/>
      </w:pPr>
      <w:r>
        <w:rPr>
          <w:b/>
        </w:rPr>
        <w:t>Führungen</w:t>
      </w:r>
      <w:r>
        <w:tab/>
      </w:r>
      <w:r>
        <w:tab/>
      </w:r>
      <w:r>
        <w:tab/>
      </w:r>
      <w:r>
        <w:tab/>
        <w:t>jeden Sonntag um 15.00 Uhr</w:t>
      </w:r>
    </w:p>
    <w:p w:rsidR="0034171F" w:rsidRDefault="00406F4A">
      <w:pPr>
        <w:spacing w:after="0"/>
      </w:pPr>
      <w:r>
        <w:rPr>
          <w:b/>
        </w:rPr>
        <w:t>Führungen auf Anfrage</w:t>
      </w:r>
      <w:r>
        <w:tab/>
      </w:r>
      <w:r>
        <w:tab/>
      </w:r>
      <w:r>
        <w:tab/>
      </w:r>
      <w:hyperlink r:id="rId22" w:tooltip="mailto:kulturvermittlung@volkskundemuseum.at" w:history="1">
        <w:r>
          <w:rPr>
            <w:rStyle w:val="Hyperlink"/>
          </w:rPr>
          <w:t>kulturvermittlung@volkskundemuseum.at</w:t>
        </w:r>
      </w:hyperlink>
    </w:p>
    <w:p w:rsidR="0034171F" w:rsidRDefault="00406F4A">
      <w:pPr>
        <w:spacing w:after="0"/>
        <w:ind w:left="2832" w:firstLine="708"/>
      </w:pPr>
      <w:r>
        <w:t>T +43 (0)1 406 89 05.26</w:t>
      </w:r>
    </w:p>
    <w:p w:rsidR="0034171F" w:rsidRDefault="00406F4A">
      <w:pPr>
        <w:spacing w:after="0"/>
        <w:ind w:left="3540" w:hanging="3540"/>
      </w:pPr>
      <w:r>
        <w:rPr>
          <w:b/>
        </w:rPr>
        <w:t>Gastronomie</w:t>
      </w:r>
      <w:r>
        <w:tab/>
        <w:t>Hildebrandt Café</w:t>
      </w:r>
    </w:p>
    <w:sectPr w:rsidR="0034171F">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1F" w:rsidRDefault="00406F4A">
      <w:pPr>
        <w:spacing w:after="0" w:line="240" w:lineRule="auto"/>
      </w:pPr>
      <w:r>
        <w:separator/>
      </w:r>
    </w:p>
  </w:endnote>
  <w:endnote w:type="continuationSeparator" w:id="0">
    <w:p w:rsidR="0034171F" w:rsidRDefault="0040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auto"/>
    <w:pitch w:val="default"/>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406F4A">
    <w:pPr>
      <w:pStyle w:val="Fuzeile"/>
      <w:jc w:val="center"/>
    </w:pPr>
    <w:r>
      <w:fldChar w:fldCharType="begin"/>
    </w:r>
    <w:r>
      <w:instrText>PAGE   \* MERGEFORMAT</w:instrText>
    </w:r>
    <w:r>
      <w:fldChar w:fldCharType="separate"/>
    </w:r>
    <w:r w:rsidR="00DF7C13" w:rsidRPr="00DF7C13">
      <w:rPr>
        <w:noProof/>
        <w:lang w:val="de-DE"/>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1F" w:rsidRDefault="00406F4A">
      <w:pPr>
        <w:spacing w:after="0" w:line="240" w:lineRule="auto"/>
      </w:pPr>
      <w:r>
        <w:separator/>
      </w:r>
    </w:p>
  </w:footnote>
  <w:footnote w:type="continuationSeparator" w:id="0">
    <w:p w:rsidR="0034171F" w:rsidRDefault="00406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34171F">
    <w:pPr>
      <w:pStyle w:val="Kopfzeile"/>
    </w:pPr>
  </w:p>
  <w:p w:rsidR="0034171F" w:rsidRDefault="003417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1"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E4BC8"/>
    <w:rsid w:val="00181105"/>
    <w:rsid w:val="0034171F"/>
    <w:rsid w:val="003D1A06"/>
    <w:rsid w:val="00406F4A"/>
    <w:rsid w:val="00501920"/>
    <w:rsid w:val="00576BCC"/>
    <w:rsid w:val="005A5233"/>
    <w:rsid w:val="0083571D"/>
    <w:rsid w:val="00C40719"/>
    <w:rsid w:val="00C43BA9"/>
    <w:rsid w:val="00DF7C13"/>
    <w:rsid w:val="00F2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oja.volkskundemuseum.at" TargetMode="External"/><Relationship Id="rId18" Type="http://schemas.openxmlformats.org/officeDocument/2006/relationships/hyperlink" Target="http://www.volkskundemuseum.at/soja_onli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olkskundemuseum.at" TargetMode="Externa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hyperlink" Target="http://www.soja.volkskundemuseum.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usojam.at" TargetMode="External"/><Relationship Id="rId20" Type="http://schemas.openxmlformats.org/officeDocument/2006/relationships/hyperlink" Target="http://www.volkskundemuseum.at/press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olkskundemuseum.at/soja" TargetMode="External"/><Relationship Id="rId23" Type="http://schemas.openxmlformats.org/officeDocument/2006/relationships/header" Target="header1.xml"/><Relationship Id="rId19" Type="http://schemas.openxmlformats.org/officeDocument/2006/relationships/hyperlink" Target="mailto:gesine.stern@volkskundemuseum.at" TargetMode="External"/><Relationship Id="rId4" Type="http://schemas.openxmlformats.org/officeDocument/2006/relationships/settings" Target="settings.xml"/><Relationship Id="rId14" Type="http://schemas.openxmlformats.org/officeDocument/2006/relationships/hyperlink" Target="http://www.volkskundemuseum.at/soja_online" TargetMode="External"/><Relationship Id="rId22" Type="http://schemas.openxmlformats.org/officeDocument/2006/relationships/hyperlink" Target="mailto:kulturvermittlung@volkskundemuseum.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7362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Gesine Stern</dc:creator>
  <cp:lastModifiedBy>Julia Schulte-Werning</cp:lastModifiedBy>
  <cp:revision>11</cp:revision>
  <cp:lastPrinted>2021-05-21T10:20:00Z</cp:lastPrinted>
  <dcterms:created xsi:type="dcterms:W3CDTF">2021-05-21T06:42:00Z</dcterms:created>
  <dcterms:modified xsi:type="dcterms:W3CDTF">2021-06-01T07:01:00Z</dcterms:modified>
</cp:coreProperties>
</file>