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805F4" w14:textId="164EC524" w:rsidR="008E5CC2" w:rsidRDefault="008E5CC2" w:rsidP="00F57769">
      <w:pPr>
        <w:spacing w:after="0" w:line="276" w:lineRule="auto"/>
        <w:jc w:val="center"/>
        <w:rPr>
          <w:rFonts w:cstheme="minorHAnsi"/>
          <w:b/>
          <w:sz w:val="26"/>
          <w:szCs w:val="26"/>
        </w:rPr>
      </w:pPr>
      <w:r w:rsidRPr="00F57769">
        <w:rPr>
          <w:rFonts w:cstheme="minorHAnsi"/>
          <w:noProof/>
          <w:lang w:eastAsia="de-AT"/>
        </w:rPr>
        <w:drawing>
          <wp:anchor distT="0" distB="0" distL="114300" distR="114300" simplePos="0" relativeHeight="251660288" behindDoc="0" locked="0" layoutInCell="1" allowOverlap="1" wp14:anchorId="66EDBCCF" wp14:editId="72B338D2">
            <wp:simplePos x="0" y="0"/>
            <wp:positionH relativeFrom="margin">
              <wp:align>center</wp:align>
            </wp:positionH>
            <wp:positionV relativeFrom="page">
              <wp:posOffset>480060</wp:posOffset>
            </wp:positionV>
            <wp:extent cx="914400" cy="775970"/>
            <wp:effectExtent l="0" t="0" r="0" b="5080"/>
            <wp:wrapThrough wrapText="bothSides">
              <wp:wrapPolygon edited="0">
                <wp:start x="0" y="0"/>
                <wp:lineTo x="0" y="21211"/>
                <wp:lineTo x="21150" y="21211"/>
                <wp:lineTo x="2115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775970"/>
                    </a:xfrm>
                    <a:prstGeom prst="rect">
                      <a:avLst/>
                    </a:prstGeom>
                  </pic:spPr>
                </pic:pic>
              </a:graphicData>
            </a:graphic>
            <wp14:sizeRelH relativeFrom="margin">
              <wp14:pctWidth>0</wp14:pctWidth>
            </wp14:sizeRelH>
            <wp14:sizeRelV relativeFrom="margin">
              <wp14:pctHeight>0</wp14:pctHeight>
            </wp14:sizeRelV>
          </wp:anchor>
        </w:drawing>
      </w:r>
    </w:p>
    <w:p w14:paraId="15F94167" w14:textId="77777777" w:rsidR="008E5CC2" w:rsidRDefault="008E5CC2" w:rsidP="00F57769">
      <w:pPr>
        <w:spacing w:after="0" w:line="276" w:lineRule="auto"/>
        <w:jc w:val="center"/>
        <w:rPr>
          <w:rFonts w:cstheme="minorHAnsi"/>
          <w:b/>
          <w:sz w:val="26"/>
          <w:szCs w:val="26"/>
        </w:rPr>
      </w:pPr>
    </w:p>
    <w:p w14:paraId="5334E60C" w14:textId="77777777" w:rsidR="004C3770" w:rsidRDefault="004C3770" w:rsidP="00F57769">
      <w:pPr>
        <w:spacing w:after="0" w:line="276" w:lineRule="auto"/>
        <w:jc w:val="center"/>
        <w:rPr>
          <w:rFonts w:cstheme="minorHAnsi"/>
          <w:b/>
          <w:sz w:val="26"/>
          <w:szCs w:val="26"/>
        </w:rPr>
      </w:pPr>
    </w:p>
    <w:p w14:paraId="363291D2" w14:textId="1544DAC6" w:rsidR="00B5056C" w:rsidRPr="000E2096" w:rsidRDefault="00B5056C" w:rsidP="00F57769">
      <w:pPr>
        <w:spacing w:after="0" w:line="276" w:lineRule="auto"/>
        <w:jc w:val="center"/>
        <w:rPr>
          <w:rFonts w:cstheme="minorHAnsi"/>
          <w:b/>
          <w:sz w:val="32"/>
          <w:szCs w:val="26"/>
          <w:lang w:val="en-US"/>
        </w:rPr>
      </w:pPr>
      <w:r w:rsidRPr="000E2096">
        <w:rPr>
          <w:rFonts w:cstheme="minorHAnsi"/>
          <w:b/>
          <w:sz w:val="32"/>
          <w:szCs w:val="26"/>
          <w:lang w:val="en-US"/>
        </w:rPr>
        <w:t xml:space="preserve">P R E S </w:t>
      </w:r>
      <w:proofErr w:type="spellStart"/>
      <w:r w:rsidRPr="000E2096">
        <w:rPr>
          <w:rFonts w:cstheme="minorHAnsi"/>
          <w:b/>
          <w:sz w:val="32"/>
          <w:szCs w:val="26"/>
          <w:lang w:val="en-US"/>
        </w:rPr>
        <w:t>S</w:t>
      </w:r>
      <w:proofErr w:type="spellEnd"/>
      <w:r w:rsidRPr="000E2096">
        <w:rPr>
          <w:rFonts w:cstheme="minorHAnsi"/>
          <w:b/>
          <w:sz w:val="32"/>
          <w:szCs w:val="26"/>
          <w:lang w:val="en-US"/>
        </w:rPr>
        <w:t xml:space="preserve"> E I N F O R M A T I O N</w:t>
      </w:r>
    </w:p>
    <w:p w14:paraId="404F7A7C" w14:textId="77777777" w:rsidR="00E24F1A" w:rsidRPr="00B84D61" w:rsidRDefault="00E24F1A" w:rsidP="00F57769">
      <w:pPr>
        <w:spacing w:after="0" w:line="276" w:lineRule="auto"/>
        <w:jc w:val="center"/>
        <w:rPr>
          <w:rFonts w:cstheme="minorHAnsi"/>
          <w:b/>
          <w:sz w:val="26"/>
          <w:szCs w:val="26"/>
          <w:lang w:val="en-US"/>
        </w:rPr>
      </w:pPr>
    </w:p>
    <w:p w14:paraId="4A54EDCA" w14:textId="0AF0AD1F" w:rsidR="00060355" w:rsidRDefault="00B536D8" w:rsidP="00060355">
      <w:pPr>
        <w:spacing w:after="0" w:line="276" w:lineRule="auto"/>
        <w:jc w:val="center"/>
        <w:rPr>
          <w:rFonts w:cstheme="minorHAnsi"/>
          <w:b/>
          <w:sz w:val="32"/>
          <w:szCs w:val="26"/>
        </w:rPr>
      </w:pPr>
      <w:r>
        <w:rPr>
          <w:rFonts w:cstheme="minorHAnsi"/>
          <w:b/>
          <w:sz w:val="32"/>
          <w:szCs w:val="26"/>
        </w:rPr>
        <w:t>PLANSCHAU</w:t>
      </w:r>
      <w:r w:rsidR="008652D6">
        <w:rPr>
          <w:rFonts w:cstheme="minorHAnsi"/>
          <w:b/>
          <w:sz w:val="32"/>
          <w:szCs w:val="26"/>
        </w:rPr>
        <w:t xml:space="preserve"> </w:t>
      </w:r>
      <w:r w:rsidR="000E2096">
        <w:rPr>
          <w:rFonts w:cstheme="minorHAnsi"/>
          <w:b/>
          <w:sz w:val="32"/>
          <w:szCs w:val="26"/>
        </w:rPr>
        <w:t>zum Umbau</w:t>
      </w:r>
      <w:r w:rsidR="008652D6">
        <w:rPr>
          <w:rFonts w:cstheme="minorHAnsi"/>
          <w:b/>
          <w:sz w:val="32"/>
          <w:szCs w:val="26"/>
        </w:rPr>
        <w:t xml:space="preserve"> </w:t>
      </w:r>
      <w:r>
        <w:rPr>
          <w:rFonts w:cstheme="minorHAnsi"/>
          <w:b/>
          <w:sz w:val="32"/>
          <w:szCs w:val="26"/>
        </w:rPr>
        <w:t>2024</w:t>
      </w:r>
      <w:r w:rsidR="008652D6">
        <w:rPr>
          <w:rFonts w:cstheme="minorHAnsi"/>
          <w:b/>
          <w:sz w:val="32"/>
          <w:szCs w:val="26"/>
        </w:rPr>
        <w:t>–</w:t>
      </w:r>
      <w:r w:rsidR="00AD75FD">
        <w:rPr>
          <w:rFonts w:cstheme="minorHAnsi"/>
          <w:b/>
          <w:sz w:val="32"/>
          <w:szCs w:val="26"/>
        </w:rPr>
        <w:t>2026:</w:t>
      </w:r>
    </w:p>
    <w:p w14:paraId="312243E5" w14:textId="77777777" w:rsidR="00771BAC" w:rsidRDefault="00060355" w:rsidP="00060355">
      <w:pPr>
        <w:spacing w:after="0" w:line="276" w:lineRule="auto"/>
        <w:jc w:val="center"/>
        <w:rPr>
          <w:rFonts w:cstheme="minorHAnsi"/>
          <w:b/>
          <w:sz w:val="32"/>
          <w:szCs w:val="26"/>
        </w:rPr>
      </w:pPr>
      <w:r>
        <w:rPr>
          <w:rFonts w:cstheme="minorHAnsi"/>
          <w:b/>
          <w:sz w:val="32"/>
          <w:szCs w:val="26"/>
        </w:rPr>
        <w:t xml:space="preserve">Vor dem Beginn der </w:t>
      </w:r>
      <w:r w:rsidR="00771BAC">
        <w:rPr>
          <w:rFonts w:cstheme="minorHAnsi"/>
          <w:b/>
          <w:sz w:val="32"/>
          <w:szCs w:val="26"/>
        </w:rPr>
        <w:t>S</w:t>
      </w:r>
      <w:r>
        <w:rPr>
          <w:rFonts w:cstheme="minorHAnsi"/>
          <w:b/>
          <w:sz w:val="32"/>
          <w:szCs w:val="26"/>
        </w:rPr>
        <w:t xml:space="preserve">anierung gewährt das </w:t>
      </w:r>
    </w:p>
    <w:p w14:paraId="3469D34A" w14:textId="4639C408" w:rsidR="00B5056C" w:rsidRPr="00F57769" w:rsidRDefault="00060355" w:rsidP="00060355">
      <w:pPr>
        <w:spacing w:after="0" w:line="276" w:lineRule="auto"/>
        <w:jc w:val="center"/>
        <w:rPr>
          <w:rFonts w:cstheme="minorHAnsi"/>
        </w:rPr>
      </w:pPr>
      <w:r>
        <w:rPr>
          <w:rFonts w:cstheme="minorHAnsi"/>
          <w:b/>
          <w:sz w:val="32"/>
          <w:szCs w:val="26"/>
        </w:rPr>
        <w:t>Volkskundemuseum Wien Einblick in seine Zukunftspläne</w:t>
      </w:r>
    </w:p>
    <w:p w14:paraId="05D2F25A" w14:textId="67D48056" w:rsidR="00A3356F" w:rsidRDefault="00A3356F" w:rsidP="00F57769">
      <w:pPr>
        <w:spacing w:after="0" w:line="276" w:lineRule="auto"/>
        <w:rPr>
          <w:rFonts w:cstheme="minorHAnsi"/>
        </w:rPr>
      </w:pPr>
    </w:p>
    <w:p w14:paraId="5E4C50DC" w14:textId="77777777" w:rsidR="00561488" w:rsidRDefault="00561488" w:rsidP="00F57769">
      <w:pPr>
        <w:spacing w:after="0" w:line="276" w:lineRule="auto"/>
        <w:rPr>
          <w:rFonts w:cstheme="minorHAnsi"/>
        </w:rPr>
      </w:pPr>
    </w:p>
    <w:p w14:paraId="401AC333" w14:textId="33FB02BD" w:rsidR="00403720" w:rsidRDefault="000E2096" w:rsidP="00C53A35">
      <w:pPr>
        <w:spacing w:after="0" w:line="276" w:lineRule="auto"/>
      </w:pPr>
      <w:r>
        <w:rPr>
          <w:b/>
        </w:rPr>
        <w:t>Wien, 18</w:t>
      </w:r>
      <w:r w:rsidR="00AB4EE0" w:rsidRPr="00AB4EE0">
        <w:rPr>
          <w:b/>
        </w:rPr>
        <w:t>. September 2024</w:t>
      </w:r>
      <w:r w:rsidR="00AB4EE0">
        <w:t xml:space="preserve"> –</w:t>
      </w:r>
      <w:r w:rsidR="0020009C">
        <w:t xml:space="preserve"> </w:t>
      </w:r>
      <w:r w:rsidR="00AB4EE0">
        <w:t>Das Volkskundemuseum Wien steht vor</w:t>
      </w:r>
      <w:r w:rsidR="00A23765">
        <w:t xml:space="preserve"> einem bedeutenden Meilenstein: </w:t>
      </w:r>
      <w:r w:rsidR="003A5375">
        <w:t xml:space="preserve">Nach einem Planungsvorlauf </w:t>
      </w:r>
      <w:r w:rsidR="00B536D8">
        <w:t>seit</w:t>
      </w:r>
      <w:r w:rsidR="003A5375">
        <w:t xml:space="preserve"> November 2023</w:t>
      </w:r>
      <w:r w:rsidR="00A23765">
        <w:t xml:space="preserve"> wird das </w:t>
      </w:r>
      <w:r w:rsidR="00AB4EE0">
        <w:t>Gartenpalais Schönborn</w:t>
      </w:r>
      <w:r w:rsidR="00A23765">
        <w:t xml:space="preserve"> </w:t>
      </w:r>
      <w:r w:rsidR="003A5375">
        <w:t xml:space="preserve">beginnend mit Jänner 2025 </w:t>
      </w:r>
      <w:r w:rsidR="00A23765">
        <w:t>saniert</w:t>
      </w:r>
      <w:r w:rsidR="00E7666A">
        <w:t xml:space="preserve"> und im Juni 2026 mit einem überarbeiteten Museumskonzept wiedereröffnet. </w:t>
      </w:r>
      <w:r w:rsidR="00C53A35">
        <w:t xml:space="preserve">In einer PLANSCHAU informiert das Museum bis 25.9. über die anstehende </w:t>
      </w:r>
      <w:r w:rsidR="00771BAC">
        <w:t>S</w:t>
      </w:r>
      <w:r w:rsidR="00C53A35">
        <w:t>anierung.</w:t>
      </w:r>
    </w:p>
    <w:p w14:paraId="655B6670" w14:textId="77777777" w:rsidR="0096415E" w:rsidRDefault="0096415E" w:rsidP="005614D8">
      <w:pPr>
        <w:spacing w:after="0" w:line="276" w:lineRule="auto"/>
      </w:pPr>
    </w:p>
    <w:p w14:paraId="05804B85" w14:textId="798CC65F" w:rsidR="0096415E" w:rsidRPr="00480921" w:rsidRDefault="0096415E" w:rsidP="0096415E">
      <w:pPr>
        <w:spacing w:after="0" w:line="276" w:lineRule="auto"/>
        <w:rPr>
          <w:b/>
        </w:rPr>
      </w:pPr>
      <w:r w:rsidRPr="00480921">
        <w:rPr>
          <w:b/>
        </w:rPr>
        <w:t>Fakte</w:t>
      </w:r>
      <w:r>
        <w:rPr>
          <w:b/>
        </w:rPr>
        <w:t xml:space="preserve">n zur </w:t>
      </w:r>
      <w:r w:rsidR="00771BAC">
        <w:rPr>
          <w:b/>
        </w:rPr>
        <w:t>S</w:t>
      </w:r>
      <w:r w:rsidRPr="00480921">
        <w:rPr>
          <w:b/>
        </w:rPr>
        <w:t>anierung</w:t>
      </w:r>
    </w:p>
    <w:p w14:paraId="0EF63D18" w14:textId="6152FDA7" w:rsidR="000E2096" w:rsidRDefault="0096415E" w:rsidP="005614D8">
      <w:pPr>
        <w:spacing w:after="0" w:line="276" w:lineRule="auto"/>
      </w:pPr>
      <w:r w:rsidRPr="00480921">
        <w:t>Die Sanierung des Volkskundemuseums ist Teil des österreichischen EU-Wiederaufbauplans. Nach der Corona-Pandemie hat die EU mit d</w:t>
      </w:r>
      <w:r w:rsidRPr="000E2096">
        <w:t xml:space="preserve">er so genannten „Aufbau- und </w:t>
      </w:r>
      <w:proofErr w:type="spellStart"/>
      <w:r w:rsidRPr="000E2096">
        <w:t>Resilienzfazilität</w:t>
      </w:r>
      <w:proofErr w:type="spellEnd"/>
      <w:r w:rsidRPr="000E2096">
        <w:t xml:space="preserve">“ ein über 700 Mrd. Euro schweres Konjunkturpaket geschnürt. Knapp 4 Mrd. Euro davon fließen nach Österreich. Die Sanierung des Volkskundemuseums ist im Österreich-Teil dieses Programms mit einem Volumen von 25 Mio. Euro enthalten. Dazu kommen nationale Mittel aus dem Kulturbudget von ca. 2,5 Mio. Euro. </w:t>
      </w:r>
      <w:r w:rsidR="0029385D">
        <w:t>Angestrebt ist eine ökologische Sanierung, d</w:t>
      </w:r>
      <w:r w:rsidRPr="000E2096">
        <w:t xml:space="preserve">er Baubeginn ist für Jänner 2025 vorgesehen, die Fertigstellung für Juni 2026. </w:t>
      </w:r>
    </w:p>
    <w:p w14:paraId="47D9DDE3" w14:textId="77777777" w:rsidR="0029385D" w:rsidRPr="000E2096" w:rsidRDefault="0029385D" w:rsidP="005614D8">
      <w:pPr>
        <w:spacing w:after="0" w:line="276" w:lineRule="auto"/>
      </w:pPr>
    </w:p>
    <w:p w14:paraId="7E75BA7D" w14:textId="17928708" w:rsidR="0096415E" w:rsidRPr="000E2096" w:rsidRDefault="0096415E" w:rsidP="005614D8">
      <w:pPr>
        <w:spacing w:after="0" w:line="276" w:lineRule="auto"/>
      </w:pPr>
      <w:r w:rsidRPr="000E2096">
        <w:t>Die Neugestaltung des Volkskundemuseums wird durch das Büro Silberpfeil-Architekten realisiert</w:t>
      </w:r>
      <w:r w:rsidR="00C93194" w:rsidRPr="000E2096">
        <w:t xml:space="preserve">, </w:t>
      </w:r>
      <w:r w:rsidRPr="000E2096">
        <w:t>die Bundesimmobiliengesellschaft</w:t>
      </w:r>
      <w:r w:rsidR="00C93194" w:rsidRPr="000E2096">
        <w:t xml:space="preserve"> (BIG)</w:t>
      </w:r>
      <w:r w:rsidRPr="000E2096">
        <w:t xml:space="preserve"> </w:t>
      </w:r>
      <w:r w:rsidR="00C93194" w:rsidRPr="000E2096">
        <w:t>ist mit dem Bauprojektmanagement beauftragt</w:t>
      </w:r>
      <w:r w:rsidRPr="000E2096">
        <w:t>. Bauherr ist das Bundesministerium für Kunst, Kultur, öffentlichen Dienst und Sport (BMKÖS).</w:t>
      </w:r>
    </w:p>
    <w:p w14:paraId="5DFF8E68" w14:textId="77777777" w:rsidR="005614D8" w:rsidRDefault="005614D8" w:rsidP="00AB4EE0">
      <w:pPr>
        <w:spacing w:after="0" w:line="276" w:lineRule="auto"/>
        <w:rPr>
          <w:b/>
        </w:rPr>
      </w:pPr>
    </w:p>
    <w:p w14:paraId="300708C5" w14:textId="18E83101" w:rsidR="005614D8" w:rsidRPr="005614D8" w:rsidRDefault="005614D8" w:rsidP="00AB4EE0">
      <w:pPr>
        <w:spacing w:after="0" w:line="276" w:lineRule="auto"/>
        <w:rPr>
          <w:b/>
        </w:rPr>
      </w:pPr>
      <w:r>
        <w:rPr>
          <w:b/>
        </w:rPr>
        <w:t>Museumsbetrieb bis Ende September 2024</w:t>
      </w:r>
    </w:p>
    <w:p w14:paraId="1EACB920" w14:textId="0F8CB098" w:rsidR="005614D8" w:rsidRDefault="008652D6" w:rsidP="00AB4EE0">
      <w:pPr>
        <w:spacing w:after="0" w:line="276" w:lineRule="auto"/>
      </w:pPr>
      <w:r>
        <w:t xml:space="preserve">Vor </w:t>
      </w:r>
      <w:r w:rsidR="00AD75FD">
        <w:t>dem Beginn der Bauarbeiten</w:t>
      </w:r>
      <w:r w:rsidR="005614D8">
        <w:t xml:space="preserve"> </w:t>
      </w:r>
      <w:r w:rsidR="00C93194">
        <w:t>finden</w:t>
      </w:r>
      <w:r w:rsidR="009277AD">
        <w:t xml:space="preserve"> noch einmal zahlreiche Veranstaltungen und </w:t>
      </w:r>
      <w:r w:rsidR="008B4874">
        <w:t>Führungen</w:t>
      </w:r>
      <w:r w:rsidR="00C93194">
        <w:t xml:space="preserve"> statt</w:t>
      </w:r>
      <w:r w:rsidR="00403720">
        <w:t xml:space="preserve">. </w:t>
      </w:r>
      <w:r w:rsidR="00AD75FD">
        <w:t xml:space="preserve">Der </w:t>
      </w:r>
      <w:r w:rsidR="00403720">
        <w:t>Eintritt</w:t>
      </w:r>
      <w:r w:rsidR="00AD75FD">
        <w:t xml:space="preserve"> ist</w:t>
      </w:r>
      <w:r w:rsidR="00403720">
        <w:t xml:space="preserve"> frei, sofern nicht anders angegeben. </w:t>
      </w:r>
      <w:r w:rsidR="009277AD">
        <w:t xml:space="preserve">Museum, </w:t>
      </w:r>
      <w:proofErr w:type="spellStart"/>
      <w:r w:rsidR="009277AD">
        <w:t>SchönDing</w:t>
      </w:r>
      <w:proofErr w:type="spellEnd"/>
      <w:r w:rsidR="009277AD">
        <w:t xml:space="preserve"> Shop und Hildebrandt Café sind bis 29. September geöffnet.</w:t>
      </w:r>
      <w:r w:rsidR="00F50438">
        <w:t xml:space="preserve"> Im Oktober sind vereinzelt der Innenhof sowie der ehemalige Luftschutzbunker im Schönbornpark im Rahmen von Events zugänglich.</w:t>
      </w:r>
      <w:r w:rsidR="009277AD">
        <w:t xml:space="preserve"> </w:t>
      </w:r>
    </w:p>
    <w:p w14:paraId="6A793C3C" w14:textId="77777777" w:rsidR="00403720" w:rsidRDefault="00403720" w:rsidP="00AB4EE0">
      <w:pPr>
        <w:spacing w:after="0" w:line="276" w:lineRule="auto"/>
      </w:pPr>
    </w:p>
    <w:p w14:paraId="2764922C" w14:textId="1826D997" w:rsidR="00403720" w:rsidRDefault="00403720" w:rsidP="00403720">
      <w:pPr>
        <w:spacing w:after="0" w:line="276" w:lineRule="auto"/>
      </w:pPr>
      <w:r w:rsidRPr="00377BC4">
        <w:t xml:space="preserve">- </w:t>
      </w:r>
      <w:r>
        <w:t>1</w:t>
      </w:r>
      <w:r w:rsidR="00F91212">
        <w:t>8</w:t>
      </w:r>
      <w:r>
        <w:t xml:space="preserve">.9. 18-20 Uhr: Präsentation der </w:t>
      </w:r>
      <w:r w:rsidR="000E2096">
        <w:t xml:space="preserve">Pläne zur </w:t>
      </w:r>
      <w:r w:rsidR="00771BAC">
        <w:t>S</w:t>
      </w:r>
      <w:r w:rsidR="000E2096">
        <w:t>anierung</w:t>
      </w:r>
      <w:r>
        <w:t xml:space="preserve"> für </w:t>
      </w:r>
      <w:proofErr w:type="spellStart"/>
      <w:r>
        <w:t>Anrainer:innen</w:t>
      </w:r>
      <w:proofErr w:type="spellEnd"/>
      <w:r>
        <w:t xml:space="preserve"> und Interessierte</w:t>
      </w:r>
      <w:r w:rsidR="008C6D92">
        <w:t>;</w:t>
      </w:r>
      <w:r>
        <w:t xml:space="preserve"> Museums- un</w:t>
      </w:r>
      <w:r w:rsidR="00B536D8">
        <w:t xml:space="preserve">d </w:t>
      </w:r>
      <w:proofErr w:type="spellStart"/>
      <w:r w:rsidR="00B536D8">
        <w:t>Bau-Expert:innen</w:t>
      </w:r>
      <w:proofErr w:type="spellEnd"/>
      <w:r w:rsidR="00B536D8">
        <w:t xml:space="preserve"> sind in der PLANSCHAU</w:t>
      </w:r>
      <w:r>
        <w:t xml:space="preserve"> anwesend und beantworten individuelle Fragen</w:t>
      </w:r>
      <w:r w:rsidR="008C6D92">
        <w:t xml:space="preserve"> </w:t>
      </w:r>
    </w:p>
    <w:p w14:paraId="67F222DA" w14:textId="0B796607" w:rsidR="00403720" w:rsidRPr="00377BC4" w:rsidRDefault="00403720" w:rsidP="00403720">
      <w:pPr>
        <w:spacing w:after="0" w:line="276" w:lineRule="auto"/>
      </w:pPr>
      <w:r>
        <w:t xml:space="preserve">- </w:t>
      </w:r>
      <w:r w:rsidR="00A61C49">
        <w:t xml:space="preserve">18.9. bis </w:t>
      </w:r>
      <w:r w:rsidR="00112A18">
        <w:t>25</w:t>
      </w:r>
      <w:r w:rsidRPr="00377BC4">
        <w:t xml:space="preserve">.9. </w:t>
      </w:r>
      <w:r w:rsidR="00B536D8">
        <w:t>PLANSCHAU</w:t>
      </w:r>
      <w:r w:rsidRPr="00377BC4">
        <w:t xml:space="preserve"> </w:t>
      </w:r>
      <w:r w:rsidR="008C6D92">
        <w:t>während der Museumsöffnungszeiten zu besuchen</w:t>
      </w:r>
    </w:p>
    <w:p w14:paraId="4F2FF716" w14:textId="1DF1C752" w:rsidR="00403720" w:rsidRPr="00377BC4" w:rsidRDefault="008C6D92" w:rsidP="00403720">
      <w:pPr>
        <w:spacing w:after="0" w:line="276" w:lineRule="auto"/>
      </w:pPr>
      <w:r>
        <w:t>-</w:t>
      </w:r>
      <w:r w:rsidR="00403720" w:rsidRPr="00377BC4">
        <w:t xml:space="preserve"> 29.9. Ende Museums</w:t>
      </w:r>
      <w:r>
        <w:t>- und Café</w:t>
      </w:r>
      <w:r w:rsidR="00AD75FD">
        <w:t>b</w:t>
      </w:r>
      <w:r w:rsidR="00403720" w:rsidRPr="00377BC4">
        <w:t>etrieb</w:t>
      </w:r>
    </w:p>
    <w:p w14:paraId="6A6C42CE" w14:textId="2DEADBAB" w:rsidR="00E22A6B" w:rsidRDefault="00A61C49" w:rsidP="00AB4EE0">
      <w:pPr>
        <w:spacing w:after="0" w:line="276" w:lineRule="auto"/>
      </w:pPr>
      <w:r>
        <w:t>- 25.10. und</w:t>
      </w:r>
      <w:r w:rsidR="008C6D92">
        <w:t xml:space="preserve"> </w:t>
      </w:r>
      <w:r w:rsidR="00403720" w:rsidRPr="00377BC4">
        <w:t>26.10. Schlussverkauf</w:t>
      </w:r>
      <w:r w:rsidR="00112A18">
        <w:t>: Alles muss raus!</w:t>
      </w:r>
    </w:p>
    <w:p w14:paraId="564BD1FE" w14:textId="77777777" w:rsidR="00E22A6B" w:rsidRDefault="00E22A6B" w:rsidP="00AB4EE0">
      <w:pPr>
        <w:spacing w:after="0" w:line="276" w:lineRule="auto"/>
      </w:pPr>
    </w:p>
    <w:p w14:paraId="699AB996" w14:textId="38C125E9" w:rsidR="007A768E" w:rsidRPr="005614D8" w:rsidRDefault="00F50438" w:rsidP="00AB4EE0">
      <w:pPr>
        <w:spacing w:after="0" w:line="276" w:lineRule="auto"/>
        <w:rPr>
          <w:b/>
        </w:rPr>
      </w:pPr>
      <w:r>
        <w:rPr>
          <w:b/>
        </w:rPr>
        <w:lastRenderedPageBreak/>
        <w:t xml:space="preserve">Ausblick: </w:t>
      </w:r>
      <w:r w:rsidR="000E2096">
        <w:rPr>
          <w:b/>
        </w:rPr>
        <w:t>VKM</w:t>
      </w:r>
      <w:r w:rsidR="005614D8" w:rsidRPr="005614D8">
        <w:rPr>
          <w:b/>
        </w:rPr>
        <w:t>@OWA</w:t>
      </w:r>
    </w:p>
    <w:p w14:paraId="3214C1C4" w14:textId="52F846F4" w:rsidR="00427F35" w:rsidRDefault="005614D8" w:rsidP="00AB4EE0">
      <w:pPr>
        <w:spacing w:after="0" w:line="276" w:lineRule="auto"/>
      </w:pPr>
      <w:r>
        <w:t xml:space="preserve">Während </w:t>
      </w:r>
      <w:r w:rsidR="008652D6">
        <w:t>der baustellenbedingten Schließung des Hauses</w:t>
      </w:r>
      <w:r>
        <w:t xml:space="preserve"> in der Laudongasse verlegt das Volkskundemuseum Wien seine Aktivitäten ans Otto</w:t>
      </w:r>
      <w:r w:rsidR="00C80537">
        <w:t xml:space="preserve"> </w:t>
      </w:r>
      <w:r>
        <w:t>Wagner</w:t>
      </w:r>
      <w:r w:rsidR="00C80537">
        <w:t xml:space="preserve"> </w:t>
      </w:r>
      <w:r>
        <w:t>Areal</w:t>
      </w:r>
      <w:r w:rsidR="000E2096">
        <w:t xml:space="preserve"> (OWA)</w:t>
      </w:r>
      <w:r>
        <w:t>. Im Pavillon 1 auf der Baumgartner Höhe stehen ab Oktober 2024 Räumlichkeiten für Büros zur Verfügung. Ab Frühjahr 2025 sind Veranstaltungen im Rahmen eines inhaltlichen Programms geplant.</w:t>
      </w:r>
    </w:p>
    <w:p w14:paraId="734244D1" w14:textId="77777777" w:rsidR="005614D8" w:rsidRDefault="005614D8" w:rsidP="00AB4EE0">
      <w:pPr>
        <w:spacing w:after="0" w:line="276" w:lineRule="auto"/>
      </w:pPr>
    </w:p>
    <w:p w14:paraId="72AE1ACF" w14:textId="77777777" w:rsidR="00C8332F" w:rsidRDefault="00C8332F">
      <w:pPr>
        <w:rPr>
          <w:rStyle w:val="Hyperlink"/>
          <w:rFonts w:cstheme="minorHAnsi"/>
        </w:rPr>
      </w:pPr>
    </w:p>
    <w:p w14:paraId="34A715F6" w14:textId="77777777" w:rsidR="00BE2648" w:rsidRPr="00120BDD" w:rsidRDefault="00BE2648" w:rsidP="00BE2648">
      <w:pPr>
        <w:spacing w:after="0" w:line="276" w:lineRule="auto"/>
        <w:rPr>
          <w:rFonts w:cstheme="minorHAnsi"/>
          <w:b/>
          <w:sz w:val="32"/>
          <w:szCs w:val="32"/>
        </w:rPr>
      </w:pPr>
      <w:r w:rsidRPr="00120BDD">
        <w:rPr>
          <w:rFonts w:cstheme="minorHAnsi"/>
          <w:b/>
          <w:sz w:val="32"/>
          <w:szCs w:val="32"/>
        </w:rPr>
        <w:t>Sanierung des Gartenpalais Schönborn / Volkskundemuseum Wien</w:t>
      </w:r>
    </w:p>
    <w:p w14:paraId="09023EF6" w14:textId="77777777" w:rsidR="00BE2648" w:rsidRDefault="00BE2648" w:rsidP="00BE2648">
      <w:pPr>
        <w:spacing w:after="0" w:line="276" w:lineRule="auto"/>
        <w:rPr>
          <w:rFonts w:cstheme="minorHAnsi"/>
          <w:b/>
        </w:rPr>
      </w:pPr>
    </w:p>
    <w:p w14:paraId="36360682" w14:textId="77777777" w:rsidR="00BE2648" w:rsidRPr="003411E6" w:rsidRDefault="00BE2648" w:rsidP="00BE2648">
      <w:pPr>
        <w:spacing w:after="0" w:line="276" w:lineRule="auto"/>
        <w:rPr>
          <w:rFonts w:cstheme="minorHAnsi"/>
          <w:b/>
        </w:rPr>
      </w:pPr>
      <w:r w:rsidRPr="003411E6">
        <w:rPr>
          <w:rFonts w:cstheme="minorHAnsi"/>
          <w:b/>
        </w:rPr>
        <w:t>Projektbeteiligte</w:t>
      </w:r>
    </w:p>
    <w:p w14:paraId="51A48A55" w14:textId="47DDBBA9" w:rsidR="00BE2648" w:rsidRPr="00A40B28" w:rsidRDefault="00BE2648" w:rsidP="00BE2648">
      <w:pPr>
        <w:spacing w:after="0" w:line="276" w:lineRule="auto"/>
        <w:rPr>
          <w:rFonts w:cstheme="minorHAnsi"/>
        </w:rPr>
      </w:pPr>
      <w:r w:rsidRPr="003411E6">
        <w:rPr>
          <w:rFonts w:cstheme="minorHAnsi"/>
          <w:u w:val="single"/>
        </w:rPr>
        <w:t>Bauherr:</w:t>
      </w:r>
      <w:r w:rsidRPr="00A40B28">
        <w:rPr>
          <w:rFonts w:cstheme="minorHAnsi"/>
        </w:rPr>
        <w:t xml:space="preserve"> Bundesministerium für Kunst, Kultur, öffentlicher Dienst und Sport</w:t>
      </w:r>
    </w:p>
    <w:p w14:paraId="305BC84E" w14:textId="0CF90037" w:rsidR="00BE2648" w:rsidRPr="00A40B28" w:rsidRDefault="00BE2648" w:rsidP="00BE2648">
      <w:pPr>
        <w:spacing w:after="0" w:line="276" w:lineRule="auto"/>
        <w:rPr>
          <w:rFonts w:cstheme="minorHAnsi"/>
        </w:rPr>
      </w:pPr>
      <w:r w:rsidRPr="003411E6">
        <w:rPr>
          <w:rFonts w:cstheme="minorHAnsi"/>
          <w:u w:val="single"/>
        </w:rPr>
        <w:t>Bauprojektmanagement:</w:t>
      </w:r>
      <w:r w:rsidRPr="00A40B28">
        <w:rPr>
          <w:rFonts w:cstheme="minorHAnsi"/>
        </w:rPr>
        <w:t xml:space="preserve"> Bundesimmobiliengesellschaft </w:t>
      </w:r>
      <w:proofErr w:type="spellStart"/>
      <w:r w:rsidRPr="00A40B28">
        <w:rPr>
          <w:rFonts w:cstheme="minorHAnsi"/>
        </w:rPr>
        <w:t>m.b.H</w:t>
      </w:r>
      <w:proofErr w:type="spellEnd"/>
      <w:r w:rsidRPr="00A40B28">
        <w:rPr>
          <w:rFonts w:cstheme="minorHAnsi"/>
        </w:rPr>
        <w:t>.</w:t>
      </w:r>
    </w:p>
    <w:p w14:paraId="4C20219E" w14:textId="4789F38E" w:rsidR="00BE2648" w:rsidRPr="00A40B28" w:rsidRDefault="00AD75FD" w:rsidP="00BE2648">
      <w:pPr>
        <w:spacing w:after="0" w:line="276" w:lineRule="auto"/>
        <w:rPr>
          <w:rFonts w:cstheme="minorHAnsi"/>
        </w:rPr>
      </w:pPr>
      <w:r>
        <w:rPr>
          <w:rFonts w:cstheme="minorHAnsi"/>
          <w:u w:val="single"/>
        </w:rPr>
        <w:t>Generalplanung und Architektur</w:t>
      </w:r>
      <w:r w:rsidR="00BE2648" w:rsidRPr="003411E6">
        <w:rPr>
          <w:rFonts w:cstheme="minorHAnsi"/>
          <w:u w:val="single"/>
        </w:rPr>
        <w:t>:</w:t>
      </w:r>
      <w:r w:rsidR="00BE2648" w:rsidRPr="00A40B28">
        <w:rPr>
          <w:rFonts w:cstheme="minorHAnsi"/>
        </w:rPr>
        <w:t xml:space="preserve"> Silberpfeil-Architekten ZT GmbH</w:t>
      </w:r>
    </w:p>
    <w:p w14:paraId="07B6769B" w14:textId="1251638F" w:rsidR="00BE2648" w:rsidRPr="00A40B28" w:rsidRDefault="00AD75FD" w:rsidP="00BE2648">
      <w:pPr>
        <w:spacing w:after="0" w:line="276" w:lineRule="auto"/>
        <w:rPr>
          <w:rFonts w:cstheme="minorHAnsi"/>
        </w:rPr>
      </w:pPr>
      <w:r>
        <w:rPr>
          <w:rFonts w:cstheme="minorHAnsi"/>
          <w:u w:val="single"/>
        </w:rPr>
        <w:t>Fachplanung für HKLS/E, Statik, Bauphysik, Brandschutz und Kostenmanagement</w:t>
      </w:r>
      <w:r w:rsidR="00BE2648" w:rsidRPr="003411E6">
        <w:rPr>
          <w:rFonts w:cstheme="minorHAnsi"/>
          <w:u w:val="single"/>
        </w:rPr>
        <w:t>:</w:t>
      </w:r>
      <w:r w:rsidR="00BE2648" w:rsidRPr="00A40B28">
        <w:rPr>
          <w:rFonts w:cstheme="minorHAnsi"/>
        </w:rPr>
        <w:t xml:space="preserve"> VASKO+PARTNER</w:t>
      </w:r>
    </w:p>
    <w:p w14:paraId="7DF0C15E" w14:textId="22D0108D" w:rsidR="00BE2648" w:rsidRDefault="00BE2648" w:rsidP="00BE2648">
      <w:pPr>
        <w:spacing w:after="0" w:line="276" w:lineRule="auto"/>
        <w:rPr>
          <w:rFonts w:cstheme="minorHAnsi"/>
        </w:rPr>
      </w:pPr>
      <w:r w:rsidRPr="003411E6">
        <w:rPr>
          <w:rFonts w:cstheme="minorHAnsi"/>
          <w:u w:val="single"/>
        </w:rPr>
        <w:t>Nutzer:</w:t>
      </w:r>
      <w:r w:rsidRPr="00A40B28">
        <w:rPr>
          <w:rFonts w:cstheme="minorHAnsi"/>
        </w:rPr>
        <w:t xml:space="preserve"> Volkskundemuseum Wien</w:t>
      </w:r>
    </w:p>
    <w:p w14:paraId="183721AC" w14:textId="77777777" w:rsidR="00BE2648" w:rsidRPr="00A40B28" w:rsidRDefault="00BE2648" w:rsidP="00BE2648">
      <w:pPr>
        <w:spacing w:after="0" w:line="276" w:lineRule="auto"/>
        <w:rPr>
          <w:rFonts w:cstheme="minorHAnsi"/>
        </w:rPr>
      </w:pPr>
    </w:p>
    <w:p w14:paraId="161373F7" w14:textId="77777777" w:rsidR="00BE2648" w:rsidRPr="003411E6" w:rsidRDefault="00BE2648" w:rsidP="00BE2648">
      <w:pPr>
        <w:spacing w:after="0" w:line="276" w:lineRule="auto"/>
        <w:rPr>
          <w:rFonts w:cstheme="minorHAnsi"/>
          <w:b/>
        </w:rPr>
      </w:pPr>
      <w:r w:rsidRPr="003411E6">
        <w:rPr>
          <w:rFonts w:cstheme="minorHAnsi"/>
          <w:b/>
        </w:rPr>
        <w:t>Finanzierung</w:t>
      </w:r>
    </w:p>
    <w:p w14:paraId="03549237" w14:textId="77777777" w:rsidR="00BE2648" w:rsidRPr="00A40B28" w:rsidRDefault="00BE2648" w:rsidP="00BE2648">
      <w:pPr>
        <w:spacing w:after="0" w:line="276" w:lineRule="auto"/>
        <w:rPr>
          <w:rFonts w:cstheme="minorHAnsi"/>
        </w:rPr>
      </w:pPr>
      <w:r w:rsidRPr="00A40B28">
        <w:rPr>
          <w:rFonts w:cstheme="minorHAnsi"/>
        </w:rPr>
        <w:t xml:space="preserve">European Recovery and </w:t>
      </w:r>
      <w:proofErr w:type="spellStart"/>
      <w:r w:rsidRPr="00A40B28">
        <w:rPr>
          <w:rFonts w:cstheme="minorHAnsi"/>
        </w:rPr>
        <w:t>Resilience</w:t>
      </w:r>
      <w:proofErr w:type="spellEnd"/>
      <w:r w:rsidRPr="00A40B28">
        <w:rPr>
          <w:rFonts w:cstheme="minorHAnsi"/>
        </w:rPr>
        <w:t xml:space="preserve"> Facility (RRF): 25 Mio. Euro</w:t>
      </w:r>
    </w:p>
    <w:p w14:paraId="5E7A0665" w14:textId="77777777" w:rsidR="00BE2648" w:rsidRPr="00A40B28" w:rsidRDefault="00BE2648" w:rsidP="00BE2648">
      <w:pPr>
        <w:spacing w:after="0" w:line="276" w:lineRule="auto"/>
        <w:rPr>
          <w:rFonts w:cstheme="minorHAnsi"/>
        </w:rPr>
      </w:pPr>
      <w:r w:rsidRPr="00A40B28">
        <w:rPr>
          <w:rFonts w:cstheme="minorHAnsi"/>
        </w:rPr>
        <w:t>Nationale Mittel: 2,5 Mio. Euro</w:t>
      </w:r>
    </w:p>
    <w:p w14:paraId="0A54364D" w14:textId="77777777" w:rsidR="00BE2648" w:rsidRPr="00A40B28" w:rsidRDefault="00BE2648" w:rsidP="00BE2648">
      <w:pPr>
        <w:spacing w:after="0" w:line="276" w:lineRule="auto"/>
        <w:rPr>
          <w:rFonts w:cstheme="minorHAnsi"/>
        </w:rPr>
      </w:pPr>
    </w:p>
    <w:p w14:paraId="5BB3D7C7" w14:textId="77777777" w:rsidR="00BE2648" w:rsidRPr="003411E6" w:rsidRDefault="00BE2648" w:rsidP="00BE2648">
      <w:pPr>
        <w:spacing w:after="0" w:line="276" w:lineRule="auto"/>
        <w:rPr>
          <w:rFonts w:cstheme="minorHAnsi"/>
          <w:b/>
        </w:rPr>
      </w:pPr>
      <w:r w:rsidRPr="003411E6">
        <w:rPr>
          <w:rFonts w:cstheme="minorHAnsi"/>
          <w:b/>
        </w:rPr>
        <w:t xml:space="preserve">Fakten und ausgewählte Maßnahmen der </w:t>
      </w:r>
      <w:r>
        <w:rPr>
          <w:rFonts w:cstheme="minorHAnsi"/>
          <w:b/>
        </w:rPr>
        <w:t>S</w:t>
      </w:r>
      <w:r w:rsidRPr="003411E6">
        <w:rPr>
          <w:rFonts w:cstheme="minorHAnsi"/>
          <w:b/>
        </w:rPr>
        <w:t>anierung</w:t>
      </w:r>
    </w:p>
    <w:p w14:paraId="1D69C2CA"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Neues Raumfunktionsprogramm mit Erweiterung der öffentlichen Ausstellungsflächen von ca. 510 m² im Vergleich zum Bestand</w:t>
      </w:r>
    </w:p>
    <w:p w14:paraId="7D627C85"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Einhaltung der ÖNORM EN 16893 „Erhaltung des kulturellen Erbes – Festlegungen für Standort, Errichtung und Änderung von Gebäuden oder Räumlichkeiten für die Lagerung oder Nutzung von Sammlungen des kulturellen Erbes“</w:t>
      </w:r>
    </w:p>
    <w:p w14:paraId="465002E9"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Implementierung des erweiterten Klimakorridors bei der Museumsklimatisierung</w:t>
      </w:r>
    </w:p>
    <w:p w14:paraId="068C8395"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 xml:space="preserve">Einhaltung der baukulturellen Leitlinien des Bundes </w:t>
      </w:r>
    </w:p>
    <w:p w14:paraId="57A0A3EC"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Einhaltung der EU-Taxonomie-Verordnung Nr. 2020/852 vom 18</w:t>
      </w:r>
      <w:r>
        <w:rPr>
          <w:rFonts w:cstheme="minorHAnsi"/>
        </w:rPr>
        <w:t>.</w:t>
      </w:r>
      <w:r w:rsidRPr="00120BDD">
        <w:rPr>
          <w:rFonts w:cstheme="minorHAnsi"/>
        </w:rPr>
        <w:t xml:space="preserve"> Juni 2020</w:t>
      </w:r>
    </w:p>
    <w:p w14:paraId="48BD88CC"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Berücksichtigung des Aktionsplans für eine nachhaltige öffentliche Beschaffung (</w:t>
      </w:r>
      <w:proofErr w:type="spellStart"/>
      <w:r w:rsidRPr="00120BDD">
        <w:rPr>
          <w:rFonts w:cstheme="minorHAnsi"/>
        </w:rPr>
        <w:t>naBe</w:t>
      </w:r>
      <w:proofErr w:type="spellEnd"/>
      <w:r w:rsidRPr="00120BDD">
        <w:rPr>
          <w:rFonts w:cstheme="minorHAnsi"/>
        </w:rPr>
        <w:t xml:space="preserve">)  </w:t>
      </w:r>
    </w:p>
    <w:p w14:paraId="2A35E1D0"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Gebäudestandard klimaaktiv Silber im Denkmalschutz</w:t>
      </w:r>
    </w:p>
    <w:p w14:paraId="7024AB05"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 xml:space="preserve">Neue reversiblen Luft-Wasser Wärmepumpe für den nachhaltigen Ausstieg aus Erdgas </w:t>
      </w:r>
    </w:p>
    <w:p w14:paraId="49C1E370"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Mauerwerkstrockenlegung und Abdichtung des Keller- und Erdgeschosses</w:t>
      </w:r>
    </w:p>
    <w:p w14:paraId="2E3F2D02"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 xml:space="preserve">Errichtung von zwei neuen Stiegenhäuser für die vertikale Erschließung </w:t>
      </w:r>
    </w:p>
    <w:p w14:paraId="48AE8017"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Barrierefreie vertikale Erschließung mittels Personenaufzug</w:t>
      </w:r>
    </w:p>
    <w:p w14:paraId="6974CE71"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Sanierung der Dachhaut und teilw.  statische Ertüchtigung der Dachkonstruktion</w:t>
      </w:r>
    </w:p>
    <w:p w14:paraId="4120A7F5"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 xml:space="preserve">Erneuerung des Brandschutzes </w:t>
      </w:r>
    </w:p>
    <w:p w14:paraId="1CD832DB"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 xml:space="preserve">Erneuerung der Haustechnik </w:t>
      </w:r>
    </w:p>
    <w:p w14:paraId="2D23AEA9"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Sanierung von 125 Fenstern inkl. neuer Isolierglasscheiben und UV-Schutz</w:t>
      </w:r>
    </w:p>
    <w:p w14:paraId="4CF05E96" w14:textId="77777777" w:rsidR="00BE2648" w:rsidRPr="00120BDD" w:rsidRDefault="00BE2648" w:rsidP="00BE2648">
      <w:pPr>
        <w:pStyle w:val="Listenabsatz"/>
        <w:numPr>
          <w:ilvl w:val="0"/>
          <w:numId w:val="2"/>
        </w:numPr>
        <w:spacing w:after="0" w:line="276" w:lineRule="auto"/>
        <w:rPr>
          <w:rFonts w:cstheme="minorHAnsi"/>
        </w:rPr>
      </w:pPr>
      <w:r w:rsidRPr="00120BDD">
        <w:rPr>
          <w:rFonts w:cstheme="minorHAnsi"/>
        </w:rPr>
        <w:t xml:space="preserve">Oberflächensanierungen und Restaurierungen in Abstimmung mit dem Bundesdenkmalamt </w:t>
      </w:r>
    </w:p>
    <w:p w14:paraId="3C698E7D" w14:textId="77777777" w:rsidR="00BE2648" w:rsidRPr="00A40B28" w:rsidRDefault="00BE2648" w:rsidP="00BE2648">
      <w:pPr>
        <w:spacing w:after="0" w:line="276" w:lineRule="auto"/>
        <w:rPr>
          <w:rFonts w:cstheme="minorHAnsi"/>
        </w:rPr>
      </w:pPr>
    </w:p>
    <w:p w14:paraId="1C476EB6" w14:textId="77777777" w:rsidR="00C8332F" w:rsidRDefault="00C8332F" w:rsidP="00BE2648">
      <w:pPr>
        <w:spacing w:after="0" w:line="276" w:lineRule="auto"/>
        <w:rPr>
          <w:rFonts w:cstheme="minorHAnsi"/>
          <w:b/>
        </w:rPr>
      </w:pPr>
    </w:p>
    <w:p w14:paraId="7B6F0B2A" w14:textId="77777777" w:rsidR="00C8332F" w:rsidRDefault="00C8332F" w:rsidP="00BE2648">
      <w:pPr>
        <w:spacing w:after="0" w:line="276" w:lineRule="auto"/>
        <w:rPr>
          <w:rFonts w:cstheme="minorHAnsi"/>
          <w:b/>
        </w:rPr>
      </w:pPr>
    </w:p>
    <w:p w14:paraId="388C1DC3" w14:textId="77777777" w:rsidR="00BE2648" w:rsidRPr="00120BDD" w:rsidRDefault="00BE2648" w:rsidP="00BE2648">
      <w:pPr>
        <w:spacing w:after="0" w:line="276" w:lineRule="auto"/>
        <w:rPr>
          <w:rFonts w:cstheme="minorHAnsi"/>
          <w:b/>
        </w:rPr>
      </w:pPr>
      <w:r w:rsidRPr="00120BDD">
        <w:rPr>
          <w:rFonts w:cstheme="minorHAnsi"/>
          <w:b/>
        </w:rPr>
        <w:lastRenderedPageBreak/>
        <w:t xml:space="preserve">Zeitplan </w:t>
      </w:r>
    </w:p>
    <w:p w14:paraId="725E9F33" w14:textId="77777777" w:rsidR="00BE2648" w:rsidRPr="00120BDD" w:rsidRDefault="00BE2648" w:rsidP="00BE2648">
      <w:pPr>
        <w:spacing w:after="0" w:line="276" w:lineRule="auto"/>
        <w:rPr>
          <w:rFonts w:cstheme="minorHAnsi"/>
          <w:u w:val="single"/>
        </w:rPr>
      </w:pPr>
      <w:r w:rsidRPr="00120BDD">
        <w:rPr>
          <w:rFonts w:cstheme="minorHAnsi"/>
          <w:u w:val="single"/>
        </w:rPr>
        <w:t xml:space="preserve">Planerfindungsphase </w:t>
      </w:r>
    </w:p>
    <w:p w14:paraId="330E4DCE" w14:textId="77777777" w:rsidR="00BE2648" w:rsidRPr="00A40B28" w:rsidRDefault="00BE2648" w:rsidP="00BE2648">
      <w:pPr>
        <w:spacing w:after="0" w:line="276" w:lineRule="auto"/>
        <w:rPr>
          <w:rFonts w:cstheme="minorHAnsi"/>
        </w:rPr>
      </w:pPr>
      <w:r w:rsidRPr="00A40B28">
        <w:rPr>
          <w:rFonts w:cstheme="minorHAnsi"/>
        </w:rPr>
        <w:t>Jun 2023</w:t>
      </w:r>
      <w:r w:rsidRPr="00A40B28">
        <w:rPr>
          <w:rFonts w:cstheme="minorHAnsi"/>
        </w:rPr>
        <w:tab/>
        <w:t xml:space="preserve">Ausschreibung der mehrstufigen EU-weitem Generalplanerfindung </w:t>
      </w:r>
    </w:p>
    <w:p w14:paraId="46CBAF6D" w14:textId="267A0C44" w:rsidR="00BE2648" w:rsidRPr="00A40B28" w:rsidRDefault="00BE2648" w:rsidP="00BE2648">
      <w:pPr>
        <w:spacing w:after="0" w:line="276" w:lineRule="auto"/>
        <w:rPr>
          <w:rFonts w:cstheme="minorHAnsi"/>
        </w:rPr>
      </w:pPr>
      <w:r w:rsidRPr="00A40B28">
        <w:rPr>
          <w:rFonts w:cstheme="minorHAnsi"/>
        </w:rPr>
        <w:t>Juli 2023</w:t>
      </w:r>
      <w:r w:rsidRPr="00A40B28">
        <w:rPr>
          <w:rFonts w:cstheme="minorHAnsi"/>
        </w:rPr>
        <w:tab/>
        <w:t xml:space="preserve">Kommissionsitzung </w:t>
      </w:r>
      <w:r w:rsidR="00C8332F">
        <w:rPr>
          <w:rFonts w:cstheme="minorHAnsi"/>
        </w:rPr>
        <w:t>–</w:t>
      </w:r>
      <w:r w:rsidRPr="00A40B28">
        <w:rPr>
          <w:rFonts w:cstheme="minorHAnsi"/>
        </w:rPr>
        <w:t xml:space="preserve"> 1. Stufe der Generalplanerfindung</w:t>
      </w:r>
    </w:p>
    <w:p w14:paraId="0F15CF67" w14:textId="638C798C" w:rsidR="00BE2648" w:rsidRPr="00A40B28" w:rsidRDefault="00BE2648" w:rsidP="00BE2648">
      <w:pPr>
        <w:spacing w:after="0" w:line="276" w:lineRule="auto"/>
        <w:rPr>
          <w:rFonts w:cstheme="minorHAnsi"/>
        </w:rPr>
      </w:pPr>
      <w:r w:rsidRPr="00A40B28">
        <w:rPr>
          <w:rFonts w:cstheme="minorHAnsi"/>
        </w:rPr>
        <w:t>Aug 2023</w:t>
      </w:r>
      <w:r w:rsidRPr="00A40B28">
        <w:rPr>
          <w:rFonts w:cstheme="minorHAnsi"/>
        </w:rPr>
        <w:tab/>
        <w:t xml:space="preserve">Kommissionsitzung </w:t>
      </w:r>
      <w:r w:rsidR="00C8332F">
        <w:rPr>
          <w:rFonts w:cstheme="minorHAnsi"/>
        </w:rPr>
        <w:t>–</w:t>
      </w:r>
      <w:r w:rsidRPr="00A40B28">
        <w:rPr>
          <w:rFonts w:cstheme="minorHAnsi"/>
        </w:rPr>
        <w:t xml:space="preserve"> 2. Stufe der Generalplanerfindung </w:t>
      </w:r>
    </w:p>
    <w:p w14:paraId="52C25DFC" w14:textId="77777777" w:rsidR="00BE2648" w:rsidRPr="00A40B28" w:rsidRDefault="00BE2648" w:rsidP="00BE2648">
      <w:pPr>
        <w:spacing w:after="0" w:line="276" w:lineRule="auto"/>
        <w:rPr>
          <w:rFonts w:cstheme="minorHAnsi"/>
        </w:rPr>
      </w:pPr>
      <w:r w:rsidRPr="00A40B28">
        <w:rPr>
          <w:rFonts w:cstheme="minorHAnsi"/>
        </w:rPr>
        <w:t>Dez 2023</w:t>
      </w:r>
      <w:r w:rsidRPr="00A40B28">
        <w:rPr>
          <w:rFonts w:cstheme="minorHAnsi"/>
        </w:rPr>
        <w:tab/>
        <w:t xml:space="preserve">Generalplaner-Vergabe  </w:t>
      </w:r>
    </w:p>
    <w:p w14:paraId="059C75E6" w14:textId="77777777" w:rsidR="00BE2648" w:rsidRPr="00A40B28" w:rsidRDefault="00BE2648" w:rsidP="00BE2648">
      <w:pPr>
        <w:spacing w:after="0" w:line="276" w:lineRule="auto"/>
        <w:rPr>
          <w:rFonts w:cstheme="minorHAnsi"/>
        </w:rPr>
      </w:pPr>
    </w:p>
    <w:p w14:paraId="5E63BADD" w14:textId="77777777" w:rsidR="00BE2648" w:rsidRPr="00120BDD" w:rsidRDefault="00BE2648" w:rsidP="00BE2648">
      <w:pPr>
        <w:spacing w:after="0" w:line="276" w:lineRule="auto"/>
        <w:rPr>
          <w:rFonts w:cstheme="minorHAnsi"/>
          <w:u w:val="single"/>
        </w:rPr>
      </w:pPr>
      <w:r w:rsidRPr="00120BDD">
        <w:rPr>
          <w:rFonts w:cstheme="minorHAnsi"/>
          <w:u w:val="single"/>
        </w:rPr>
        <w:t xml:space="preserve">Planungsphase </w:t>
      </w:r>
    </w:p>
    <w:p w14:paraId="3304A6F9" w14:textId="77777777" w:rsidR="00BE2648" w:rsidRPr="00A40B28" w:rsidRDefault="00BE2648" w:rsidP="00BE2648">
      <w:pPr>
        <w:spacing w:after="0" w:line="276" w:lineRule="auto"/>
        <w:rPr>
          <w:rFonts w:cstheme="minorHAnsi"/>
        </w:rPr>
      </w:pPr>
      <w:proofErr w:type="spellStart"/>
      <w:r w:rsidRPr="00A40B28">
        <w:rPr>
          <w:rFonts w:cstheme="minorHAnsi"/>
        </w:rPr>
        <w:t>Jän</w:t>
      </w:r>
      <w:proofErr w:type="spellEnd"/>
      <w:r w:rsidRPr="00A40B28">
        <w:rPr>
          <w:rFonts w:cstheme="minorHAnsi"/>
        </w:rPr>
        <w:t xml:space="preserve"> 2024</w:t>
      </w:r>
      <w:r w:rsidRPr="00A40B28">
        <w:rPr>
          <w:rFonts w:cstheme="minorHAnsi"/>
        </w:rPr>
        <w:tab/>
        <w:t xml:space="preserve">Planungsbeginn </w:t>
      </w:r>
    </w:p>
    <w:p w14:paraId="54866D81" w14:textId="77777777" w:rsidR="00BE2648" w:rsidRPr="00A40B28" w:rsidRDefault="00BE2648" w:rsidP="00BE2648">
      <w:pPr>
        <w:spacing w:after="0" w:line="276" w:lineRule="auto"/>
        <w:rPr>
          <w:rFonts w:cstheme="minorHAnsi"/>
        </w:rPr>
      </w:pPr>
      <w:proofErr w:type="spellStart"/>
      <w:r w:rsidRPr="00A40B28">
        <w:rPr>
          <w:rFonts w:cstheme="minorHAnsi"/>
        </w:rPr>
        <w:t>Mrz</w:t>
      </w:r>
      <w:proofErr w:type="spellEnd"/>
      <w:r w:rsidRPr="00A40B28">
        <w:rPr>
          <w:rFonts w:cstheme="minorHAnsi"/>
        </w:rPr>
        <w:t xml:space="preserve"> 2024</w:t>
      </w:r>
      <w:r w:rsidRPr="00A40B28">
        <w:rPr>
          <w:rFonts w:cstheme="minorHAnsi"/>
        </w:rPr>
        <w:tab/>
        <w:t xml:space="preserve">Ende – Vorentwurfsplanung </w:t>
      </w:r>
    </w:p>
    <w:p w14:paraId="4423DFE7" w14:textId="77777777" w:rsidR="00BE2648" w:rsidRPr="00A40B28" w:rsidRDefault="00BE2648" w:rsidP="00BE2648">
      <w:pPr>
        <w:spacing w:after="0" w:line="276" w:lineRule="auto"/>
        <w:rPr>
          <w:rFonts w:cstheme="minorHAnsi"/>
        </w:rPr>
      </w:pPr>
      <w:r w:rsidRPr="00A40B28">
        <w:rPr>
          <w:rFonts w:cstheme="minorHAnsi"/>
        </w:rPr>
        <w:t>Jun 2024</w:t>
      </w:r>
      <w:r w:rsidRPr="00A40B28">
        <w:rPr>
          <w:rFonts w:cstheme="minorHAnsi"/>
        </w:rPr>
        <w:tab/>
        <w:t>Ende – Entwurfsplanung</w:t>
      </w:r>
    </w:p>
    <w:p w14:paraId="2F518C4B" w14:textId="77777777" w:rsidR="00BE2648" w:rsidRPr="00A40B28" w:rsidRDefault="00BE2648" w:rsidP="00BE2648">
      <w:pPr>
        <w:spacing w:after="0" w:line="276" w:lineRule="auto"/>
        <w:rPr>
          <w:rFonts w:cstheme="minorHAnsi"/>
        </w:rPr>
      </w:pPr>
      <w:r w:rsidRPr="00A40B28">
        <w:rPr>
          <w:rFonts w:cstheme="minorHAnsi"/>
        </w:rPr>
        <w:t>Sept 2024</w:t>
      </w:r>
      <w:r w:rsidRPr="00A40B28">
        <w:rPr>
          <w:rFonts w:cstheme="minorHAnsi"/>
        </w:rPr>
        <w:tab/>
        <w:t xml:space="preserve">Behördliche Bau-Einreichung </w:t>
      </w:r>
    </w:p>
    <w:p w14:paraId="667FD7E2" w14:textId="77777777" w:rsidR="00BE2648" w:rsidRPr="00A40B28" w:rsidRDefault="00BE2648" w:rsidP="00BE2648">
      <w:pPr>
        <w:spacing w:after="0" w:line="276" w:lineRule="auto"/>
        <w:rPr>
          <w:rFonts w:cstheme="minorHAnsi"/>
        </w:rPr>
      </w:pPr>
      <w:r w:rsidRPr="00A40B28">
        <w:rPr>
          <w:rFonts w:cstheme="minorHAnsi"/>
        </w:rPr>
        <w:t>Okt 2024</w:t>
      </w:r>
      <w:r w:rsidRPr="00A40B28">
        <w:rPr>
          <w:rFonts w:cstheme="minorHAnsi"/>
        </w:rPr>
        <w:tab/>
        <w:t>Behördliche Haustechnik-Einreichung</w:t>
      </w:r>
    </w:p>
    <w:p w14:paraId="5189F39C" w14:textId="77777777" w:rsidR="00BE2648" w:rsidRPr="00A40B28" w:rsidRDefault="00BE2648" w:rsidP="00BE2648">
      <w:pPr>
        <w:spacing w:after="0" w:line="276" w:lineRule="auto"/>
        <w:rPr>
          <w:rFonts w:cstheme="minorHAnsi"/>
        </w:rPr>
      </w:pPr>
    </w:p>
    <w:p w14:paraId="345380D6" w14:textId="77777777" w:rsidR="00BE2648" w:rsidRPr="00120BDD" w:rsidRDefault="00BE2648" w:rsidP="00BE2648">
      <w:pPr>
        <w:spacing w:after="0" w:line="276" w:lineRule="auto"/>
        <w:rPr>
          <w:rFonts w:cstheme="minorHAnsi"/>
          <w:u w:val="single"/>
        </w:rPr>
      </w:pPr>
      <w:r w:rsidRPr="00120BDD">
        <w:rPr>
          <w:rFonts w:cstheme="minorHAnsi"/>
          <w:u w:val="single"/>
        </w:rPr>
        <w:t xml:space="preserve">Absiedelung </w:t>
      </w:r>
    </w:p>
    <w:p w14:paraId="0282716E" w14:textId="6F40FE8B" w:rsidR="00BE2648" w:rsidRPr="00A40B28" w:rsidRDefault="00DE78F6" w:rsidP="00BE2648">
      <w:pPr>
        <w:spacing w:after="0" w:line="276" w:lineRule="auto"/>
        <w:rPr>
          <w:rFonts w:cstheme="minorHAnsi"/>
        </w:rPr>
      </w:pPr>
      <w:r>
        <w:rPr>
          <w:rFonts w:cstheme="minorHAnsi"/>
        </w:rPr>
        <w:t>Okt</w:t>
      </w:r>
      <w:bookmarkStart w:id="0" w:name="_GoBack"/>
      <w:bookmarkEnd w:id="0"/>
      <w:r w:rsidR="00BE2648" w:rsidRPr="00A40B28">
        <w:rPr>
          <w:rFonts w:cstheme="minorHAnsi"/>
        </w:rPr>
        <w:t xml:space="preserve"> 2024</w:t>
      </w:r>
      <w:r w:rsidR="00BE2648" w:rsidRPr="00A40B28">
        <w:rPr>
          <w:rFonts w:cstheme="minorHAnsi"/>
        </w:rPr>
        <w:tab/>
        <w:t>Beginn der Absiedelung Museum und Café</w:t>
      </w:r>
    </w:p>
    <w:p w14:paraId="61463AB6" w14:textId="77777777" w:rsidR="00BE2648" w:rsidRPr="00A40B28" w:rsidRDefault="00BE2648" w:rsidP="00BE2648">
      <w:pPr>
        <w:spacing w:after="0" w:line="276" w:lineRule="auto"/>
        <w:rPr>
          <w:rFonts w:cstheme="minorHAnsi"/>
        </w:rPr>
      </w:pPr>
    </w:p>
    <w:p w14:paraId="5E474956" w14:textId="77777777" w:rsidR="00BE2648" w:rsidRPr="00120BDD" w:rsidRDefault="00BE2648" w:rsidP="00BE2648">
      <w:pPr>
        <w:spacing w:after="0" w:line="276" w:lineRule="auto"/>
        <w:rPr>
          <w:rFonts w:cstheme="minorHAnsi"/>
          <w:u w:val="single"/>
        </w:rPr>
      </w:pPr>
      <w:r w:rsidRPr="00120BDD">
        <w:rPr>
          <w:rFonts w:cstheme="minorHAnsi"/>
          <w:u w:val="single"/>
        </w:rPr>
        <w:t xml:space="preserve">Bauausführung </w:t>
      </w:r>
    </w:p>
    <w:p w14:paraId="6FD54454" w14:textId="77777777" w:rsidR="00BE2648" w:rsidRPr="00A40B28" w:rsidRDefault="00BE2648" w:rsidP="00BE2648">
      <w:pPr>
        <w:spacing w:after="0" w:line="276" w:lineRule="auto"/>
        <w:rPr>
          <w:rFonts w:cstheme="minorHAnsi"/>
        </w:rPr>
      </w:pPr>
      <w:proofErr w:type="spellStart"/>
      <w:r w:rsidRPr="00A40B28">
        <w:rPr>
          <w:rFonts w:cstheme="minorHAnsi"/>
        </w:rPr>
        <w:t>Jän</w:t>
      </w:r>
      <w:proofErr w:type="spellEnd"/>
      <w:r w:rsidRPr="00A40B28">
        <w:rPr>
          <w:rFonts w:cstheme="minorHAnsi"/>
        </w:rPr>
        <w:t xml:space="preserve"> 2025</w:t>
      </w:r>
      <w:r w:rsidRPr="00A40B28">
        <w:rPr>
          <w:rFonts w:cstheme="minorHAnsi"/>
        </w:rPr>
        <w:tab/>
        <w:t xml:space="preserve">Beginn der vorgezogenen Baumaßnahmen </w:t>
      </w:r>
    </w:p>
    <w:p w14:paraId="63AB2D6B" w14:textId="77777777" w:rsidR="00BE2648" w:rsidRPr="00A40B28" w:rsidRDefault="00BE2648" w:rsidP="00BE2648">
      <w:pPr>
        <w:spacing w:after="0" w:line="276" w:lineRule="auto"/>
        <w:ind w:left="708" w:firstLine="708"/>
        <w:rPr>
          <w:rFonts w:cstheme="minorHAnsi"/>
        </w:rPr>
      </w:pPr>
      <w:r w:rsidRPr="00A40B28">
        <w:rPr>
          <w:rFonts w:cstheme="minorHAnsi"/>
        </w:rPr>
        <w:t xml:space="preserve">Mauerwerkstrockenlegung inkl. leichter Abbrucharbeiten </w:t>
      </w:r>
    </w:p>
    <w:p w14:paraId="38FA5915" w14:textId="77777777" w:rsidR="00BE2648" w:rsidRPr="00A40B28" w:rsidRDefault="00BE2648" w:rsidP="00BE2648">
      <w:pPr>
        <w:spacing w:after="0" w:line="276" w:lineRule="auto"/>
        <w:rPr>
          <w:rFonts w:cstheme="minorHAnsi"/>
        </w:rPr>
      </w:pPr>
      <w:r w:rsidRPr="00A40B28">
        <w:rPr>
          <w:rFonts w:cstheme="minorHAnsi"/>
        </w:rPr>
        <w:t>Feb 2025</w:t>
      </w:r>
      <w:r w:rsidRPr="00A40B28">
        <w:rPr>
          <w:rFonts w:cstheme="minorHAnsi"/>
        </w:rPr>
        <w:tab/>
        <w:t xml:space="preserve">Beginn der vorgezogenen Baumaßnahmen </w:t>
      </w:r>
    </w:p>
    <w:p w14:paraId="77385417" w14:textId="77777777" w:rsidR="00BE2648" w:rsidRPr="00A40B28" w:rsidRDefault="00BE2648" w:rsidP="00BE2648">
      <w:pPr>
        <w:spacing w:after="0" w:line="276" w:lineRule="auto"/>
        <w:ind w:left="708" w:firstLine="708"/>
        <w:rPr>
          <w:rFonts w:cstheme="minorHAnsi"/>
        </w:rPr>
      </w:pPr>
      <w:r w:rsidRPr="00A40B28">
        <w:rPr>
          <w:rFonts w:cstheme="minorHAnsi"/>
        </w:rPr>
        <w:t>Fassaden- und Fenstersanierung</w:t>
      </w:r>
    </w:p>
    <w:p w14:paraId="46FEF1EA" w14:textId="77777777" w:rsidR="00BE2648" w:rsidRPr="00A40B28" w:rsidRDefault="00BE2648" w:rsidP="00BE2648">
      <w:pPr>
        <w:spacing w:after="0" w:line="276" w:lineRule="auto"/>
        <w:rPr>
          <w:rFonts w:cstheme="minorHAnsi"/>
        </w:rPr>
      </w:pPr>
      <w:r w:rsidRPr="00A40B28">
        <w:rPr>
          <w:rFonts w:cstheme="minorHAnsi"/>
        </w:rPr>
        <w:t>Apr 2025</w:t>
      </w:r>
      <w:r w:rsidRPr="00A40B28">
        <w:rPr>
          <w:rFonts w:cstheme="minorHAnsi"/>
        </w:rPr>
        <w:tab/>
        <w:t xml:space="preserve">Beginn der genehmigungspflichtigen Baumaßnahmen </w:t>
      </w:r>
    </w:p>
    <w:p w14:paraId="3D9365B7" w14:textId="77777777" w:rsidR="00BE2648" w:rsidRPr="00A40B28" w:rsidRDefault="00BE2648" w:rsidP="00BE2648">
      <w:pPr>
        <w:spacing w:after="0" w:line="276" w:lineRule="auto"/>
        <w:ind w:left="708" w:firstLine="708"/>
        <w:rPr>
          <w:rFonts w:cstheme="minorHAnsi"/>
        </w:rPr>
      </w:pPr>
      <w:r w:rsidRPr="00A40B28">
        <w:rPr>
          <w:rFonts w:cstheme="minorHAnsi"/>
        </w:rPr>
        <w:t>Rohbau- und Verstärkungsmaßnahmen inkl. TGA und Dachgewerke</w:t>
      </w:r>
    </w:p>
    <w:p w14:paraId="5AB1F0CD" w14:textId="77777777" w:rsidR="00BE2648" w:rsidRPr="00A40B28" w:rsidRDefault="00BE2648" w:rsidP="00BE2648">
      <w:pPr>
        <w:spacing w:after="0" w:line="276" w:lineRule="auto"/>
        <w:rPr>
          <w:rFonts w:cstheme="minorHAnsi"/>
        </w:rPr>
      </w:pPr>
      <w:r w:rsidRPr="00A40B28">
        <w:rPr>
          <w:rFonts w:cstheme="minorHAnsi"/>
        </w:rPr>
        <w:t>Jun 2025</w:t>
      </w:r>
      <w:r w:rsidRPr="00A40B28">
        <w:rPr>
          <w:rFonts w:cstheme="minorHAnsi"/>
        </w:rPr>
        <w:tab/>
        <w:t>Beginn Ausbauarbeiten für den Museums- und Ausstellungsbetrieb</w:t>
      </w:r>
    </w:p>
    <w:p w14:paraId="776FC1B6" w14:textId="77777777" w:rsidR="00BE2648" w:rsidRPr="00A40B28" w:rsidRDefault="00BE2648" w:rsidP="00BE2648">
      <w:pPr>
        <w:spacing w:after="0" w:line="276" w:lineRule="auto"/>
        <w:rPr>
          <w:rFonts w:cstheme="minorHAnsi"/>
        </w:rPr>
      </w:pPr>
      <w:r w:rsidRPr="00A40B28">
        <w:rPr>
          <w:rFonts w:cstheme="minorHAnsi"/>
        </w:rPr>
        <w:t>Dez 2025</w:t>
      </w:r>
      <w:r w:rsidRPr="00A40B28">
        <w:rPr>
          <w:rFonts w:cstheme="minorHAnsi"/>
        </w:rPr>
        <w:tab/>
        <w:t>Beginn Außenanlagen für den Museums- und Ausstellungsbetrieb</w:t>
      </w:r>
    </w:p>
    <w:p w14:paraId="156749C6" w14:textId="2317BBB4" w:rsidR="00BE2648" w:rsidRDefault="00BE2648" w:rsidP="00BE2648">
      <w:pPr>
        <w:spacing w:after="0" w:line="276" w:lineRule="auto"/>
        <w:rPr>
          <w:rFonts w:cstheme="minorHAnsi"/>
        </w:rPr>
      </w:pPr>
      <w:r w:rsidRPr="00A40B28">
        <w:rPr>
          <w:rFonts w:cstheme="minorHAnsi"/>
        </w:rPr>
        <w:t>Jun 2026</w:t>
      </w:r>
      <w:r w:rsidRPr="00A40B28">
        <w:rPr>
          <w:rFonts w:cstheme="minorHAnsi"/>
        </w:rPr>
        <w:tab/>
      </w:r>
      <w:r w:rsidR="00C8332F">
        <w:rPr>
          <w:rFonts w:cstheme="minorHAnsi"/>
        </w:rPr>
        <w:t>Wiedereröffnung des Museums</w:t>
      </w:r>
    </w:p>
    <w:p w14:paraId="284C2239" w14:textId="0BC9AF90" w:rsidR="00BE2648" w:rsidRDefault="00BE2648" w:rsidP="00BE2648">
      <w:pPr>
        <w:spacing w:after="0" w:line="276" w:lineRule="auto"/>
        <w:rPr>
          <w:rFonts w:cstheme="minorHAnsi"/>
        </w:rPr>
      </w:pPr>
    </w:p>
    <w:p w14:paraId="48BDC548" w14:textId="6E0C3C4C" w:rsidR="00BE2648" w:rsidRDefault="00BE2648">
      <w:pPr>
        <w:rPr>
          <w:rFonts w:cstheme="minorHAnsi"/>
          <w:b/>
          <w:sz w:val="32"/>
          <w:szCs w:val="32"/>
        </w:rPr>
      </w:pPr>
    </w:p>
    <w:p w14:paraId="73D14184" w14:textId="3685DEB6" w:rsidR="00A40B28" w:rsidRDefault="00A40B28" w:rsidP="00A40B28">
      <w:pPr>
        <w:spacing w:after="0" w:line="276" w:lineRule="auto"/>
        <w:rPr>
          <w:rFonts w:cstheme="minorHAnsi"/>
          <w:b/>
          <w:sz w:val="32"/>
          <w:szCs w:val="32"/>
        </w:rPr>
      </w:pPr>
      <w:r w:rsidRPr="00120BDD">
        <w:rPr>
          <w:rFonts w:cstheme="minorHAnsi"/>
          <w:b/>
          <w:sz w:val="32"/>
          <w:szCs w:val="32"/>
        </w:rPr>
        <w:t>Was wird neu und was bleibt?</w:t>
      </w:r>
    </w:p>
    <w:p w14:paraId="247D3040" w14:textId="77777777" w:rsidR="00120BDD" w:rsidRPr="00120BDD" w:rsidRDefault="00120BDD" w:rsidP="00A40B28">
      <w:pPr>
        <w:spacing w:after="0" w:line="276" w:lineRule="auto"/>
        <w:rPr>
          <w:rFonts w:cstheme="minorHAnsi"/>
          <w:b/>
          <w:sz w:val="32"/>
          <w:szCs w:val="32"/>
        </w:rPr>
      </w:pPr>
    </w:p>
    <w:p w14:paraId="4B2516F2" w14:textId="1A014C2C"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 xml:space="preserve">Die Sanierung des Gartenpalais Schönborn mit dem Volkskundemuseum Wien beginnt im Jänner 2025 und wird Mitte 2026 für den Museums- und Ausstellungsbetrieb abgeschlossen. </w:t>
      </w:r>
    </w:p>
    <w:p w14:paraId="68EE1562"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 xml:space="preserve">Das Gebäude wird entlang denkmalpflegerischer und behördlicher Normen sowie aktueller, ökologischer Standards ganzheitlich ertüchtigt. </w:t>
      </w:r>
    </w:p>
    <w:p w14:paraId="10B737C8"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Die Außenhaut des Bestandes wird umfassend renoviert und erhalten.</w:t>
      </w:r>
    </w:p>
    <w:p w14:paraId="5FE3ABB3"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 xml:space="preserve">Das bauliche und inhaltliche Gesamtkonzept folgt dem Prinzip: </w:t>
      </w:r>
    </w:p>
    <w:p w14:paraId="3C3EED23"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maximal öffentlich – minimal intern.</w:t>
      </w:r>
    </w:p>
    <w:p w14:paraId="551C1BE6"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 xml:space="preserve">Der gesamte erste Stock wird Ausstellungs-, Programm- und Veranstaltungsfläche. </w:t>
      </w:r>
    </w:p>
    <w:p w14:paraId="32672BA2"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 xml:space="preserve">Weiters stehen Ateliers, Studien- und </w:t>
      </w:r>
      <w:proofErr w:type="spellStart"/>
      <w:r w:rsidRPr="00A40B28">
        <w:rPr>
          <w:rFonts w:cstheme="minorHAnsi"/>
        </w:rPr>
        <w:t>Workshopräume</w:t>
      </w:r>
      <w:proofErr w:type="spellEnd"/>
      <w:r w:rsidRPr="00A40B28">
        <w:rPr>
          <w:rFonts w:cstheme="minorHAnsi"/>
        </w:rPr>
        <w:t xml:space="preserve"> zur Verfügung. </w:t>
      </w:r>
    </w:p>
    <w:p w14:paraId="3B01C0F7"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 xml:space="preserve">Der Hof mit seinen umliegenden Räumen wird im Rahmen der Museumsprogrammierung der öffentlichen Nutzung mit einem postmigrantischen Schwerpunkt zugeführt. </w:t>
      </w:r>
    </w:p>
    <w:p w14:paraId="4D5498C6" w14:textId="77777777" w:rsidR="00A40B28" w:rsidRDefault="00A40B28" w:rsidP="00A40B28">
      <w:pPr>
        <w:pStyle w:val="Listenabsatz"/>
        <w:numPr>
          <w:ilvl w:val="0"/>
          <w:numId w:val="1"/>
        </w:numPr>
        <w:spacing w:after="0" w:line="276" w:lineRule="auto"/>
        <w:rPr>
          <w:rFonts w:cstheme="minorHAnsi"/>
        </w:rPr>
      </w:pPr>
      <w:r w:rsidRPr="00A40B28">
        <w:rPr>
          <w:rFonts w:cstheme="minorHAnsi"/>
        </w:rPr>
        <w:t>Die Museumsvermittlung erhält ebenerdig zentral gelegene Räume.</w:t>
      </w:r>
    </w:p>
    <w:p w14:paraId="54D12239" w14:textId="761ACBCE" w:rsidR="00C8332F" w:rsidRPr="00A40B28" w:rsidRDefault="00C8332F" w:rsidP="00A40B28">
      <w:pPr>
        <w:pStyle w:val="Listenabsatz"/>
        <w:numPr>
          <w:ilvl w:val="0"/>
          <w:numId w:val="1"/>
        </w:numPr>
        <w:spacing w:after="0" w:line="276" w:lineRule="auto"/>
        <w:rPr>
          <w:rFonts w:cstheme="minorHAnsi"/>
        </w:rPr>
      </w:pPr>
      <w:r>
        <w:rPr>
          <w:rFonts w:cstheme="minorHAnsi"/>
        </w:rPr>
        <w:lastRenderedPageBreak/>
        <w:t>Die Gastronomie wird erweitert.</w:t>
      </w:r>
    </w:p>
    <w:p w14:paraId="4175C3FD"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 xml:space="preserve">Neue vertikale Erschließungen sorgen für barrierefreie Zugänglichkeit und für eine unabhängige Bespielung einzelner Räume. </w:t>
      </w:r>
    </w:p>
    <w:p w14:paraId="5DEC9581" w14:textId="6EBAA82B" w:rsidR="00A40B28" w:rsidRPr="00A40B28" w:rsidRDefault="00C8332F" w:rsidP="00A40B28">
      <w:pPr>
        <w:pStyle w:val="Listenabsatz"/>
        <w:numPr>
          <w:ilvl w:val="0"/>
          <w:numId w:val="1"/>
        </w:numPr>
        <w:spacing w:after="0" w:line="276" w:lineRule="auto"/>
        <w:rPr>
          <w:rFonts w:cstheme="minorHAnsi"/>
        </w:rPr>
      </w:pPr>
      <w:r>
        <w:rPr>
          <w:rFonts w:cstheme="minorHAnsi"/>
        </w:rPr>
        <w:t>Es werden neue Sanitärräumlichkeiten geschaffen</w:t>
      </w:r>
      <w:r w:rsidR="00A40B28" w:rsidRPr="00A40B28">
        <w:rPr>
          <w:rFonts w:cstheme="minorHAnsi"/>
        </w:rPr>
        <w:t xml:space="preserve">. </w:t>
      </w:r>
    </w:p>
    <w:p w14:paraId="58305279"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Die Büros sind im Erdgeschoß unmittelbar an den öffentlichen Verkehrsflächen kompakt verortet.</w:t>
      </w:r>
    </w:p>
    <w:p w14:paraId="50D8D947"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 xml:space="preserve">Die Eingangserschließung im Erdgeschoß wird offener und lädt zum Verweilen ein. </w:t>
      </w:r>
    </w:p>
    <w:p w14:paraId="2A145328"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Der Durchgang Laudongasse – Schönbornpark bleibt erhalten und wird ebenfalls barrierefrei gestaltet.</w:t>
      </w:r>
    </w:p>
    <w:p w14:paraId="68C7019E" w14:textId="77777777" w:rsidR="00A40B28" w:rsidRPr="00A40B28" w:rsidRDefault="00A40B28" w:rsidP="00A40B28">
      <w:pPr>
        <w:pStyle w:val="Listenabsatz"/>
        <w:numPr>
          <w:ilvl w:val="0"/>
          <w:numId w:val="1"/>
        </w:numPr>
        <w:spacing w:after="0" w:line="276" w:lineRule="auto"/>
        <w:rPr>
          <w:rFonts w:cstheme="minorHAnsi"/>
        </w:rPr>
      </w:pPr>
      <w:r w:rsidRPr="00A40B28">
        <w:rPr>
          <w:rFonts w:cstheme="minorHAnsi"/>
        </w:rPr>
        <w:t>Die konsumfreien Zonen im Gebäude und im Garten werden erweitert.</w:t>
      </w:r>
    </w:p>
    <w:p w14:paraId="53BD9A2F" w14:textId="488B496C" w:rsidR="00A40B28" w:rsidRPr="00120BDD" w:rsidRDefault="00A40B28" w:rsidP="00A40B28">
      <w:pPr>
        <w:pStyle w:val="Listenabsatz"/>
        <w:numPr>
          <w:ilvl w:val="0"/>
          <w:numId w:val="1"/>
        </w:numPr>
        <w:spacing w:after="0" w:line="276" w:lineRule="auto"/>
        <w:rPr>
          <w:rFonts w:cstheme="minorHAnsi"/>
        </w:rPr>
      </w:pPr>
      <w:r w:rsidRPr="00A40B28">
        <w:rPr>
          <w:rFonts w:cstheme="minorHAnsi"/>
        </w:rPr>
        <w:t>Die Platane im Hof wird uns weiterhin Schatten schenken.</w:t>
      </w:r>
    </w:p>
    <w:p w14:paraId="34D9464F" w14:textId="506F8F55" w:rsidR="003411E6" w:rsidRDefault="003411E6" w:rsidP="00A40B28">
      <w:pPr>
        <w:spacing w:after="0" w:line="276" w:lineRule="auto"/>
        <w:rPr>
          <w:rFonts w:cstheme="minorHAnsi"/>
        </w:rPr>
      </w:pPr>
    </w:p>
    <w:p w14:paraId="62DA7FE7" w14:textId="77777777" w:rsidR="00BE2648" w:rsidRPr="00A40B28" w:rsidRDefault="00BE2648" w:rsidP="00A40B28">
      <w:pPr>
        <w:spacing w:after="0" w:line="276" w:lineRule="auto"/>
        <w:rPr>
          <w:rFonts w:cstheme="minorHAnsi"/>
        </w:rPr>
      </w:pPr>
    </w:p>
    <w:p w14:paraId="355756AB" w14:textId="0EE4D897" w:rsidR="00BE2648" w:rsidRPr="00BE2648" w:rsidRDefault="00A40B28" w:rsidP="00A40B28">
      <w:pPr>
        <w:spacing w:after="0" w:line="276" w:lineRule="auto"/>
        <w:rPr>
          <w:rFonts w:cstheme="minorHAnsi"/>
          <w:b/>
          <w:sz w:val="32"/>
          <w:szCs w:val="32"/>
        </w:rPr>
      </w:pPr>
      <w:r w:rsidRPr="00BE2648">
        <w:rPr>
          <w:rFonts w:cstheme="minorHAnsi"/>
          <w:b/>
          <w:sz w:val="32"/>
          <w:szCs w:val="32"/>
        </w:rPr>
        <w:t>Aufenthalt in den Sammlungen</w:t>
      </w:r>
    </w:p>
    <w:p w14:paraId="00A4008A" w14:textId="77777777" w:rsidR="00BE2648" w:rsidRDefault="00BE2648" w:rsidP="00A40B28">
      <w:pPr>
        <w:spacing w:after="0" w:line="276" w:lineRule="auto"/>
        <w:rPr>
          <w:rFonts w:cstheme="minorHAnsi"/>
        </w:rPr>
      </w:pPr>
    </w:p>
    <w:p w14:paraId="2EADFB26" w14:textId="7C55BF97" w:rsidR="00A40B28" w:rsidRPr="00A40B28" w:rsidRDefault="00A40B28" w:rsidP="00A40B28">
      <w:pPr>
        <w:spacing w:after="0" w:line="276" w:lineRule="auto"/>
        <w:rPr>
          <w:rFonts w:cstheme="minorHAnsi"/>
        </w:rPr>
      </w:pPr>
      <w:r w:rsidRPr="00A40B28">
        <w:rPr>
          <w:rFonts w:cstheme="minorHAnsi"/>
        </w:rPr>
        <w:t xml:space="preserve">Wir arbeiten an einem Kultur- und Gesellschaftsmuseum, das sich als Museum des Aufenthalts etablieren will. Das Konzept orientiert sich an internationalen Beispielen aus dem Bereich der öffentlichen Bibliotheken. Die Haltung dieser Bibliotheken drückt sich in Offenheit, breitem Bildungsanspruch, </w:t>
      </w:r>
      <w:proofErr w:type="spellStart"/>
      <w:r w:rsidRPr="00A40B28">
        <w:rPr>
          <w:rFonts w:cstheme="minorHAnsi"/>
        </w:rPr>
        <w:t>Niederschwelligkeit</w:t>
      </w:r>
      <w:proofErr w:type="spellEnd"/>
      <w:r w:rsidRPr="00A40B28">
        <w:rPr>
          <w:rFonts w:cstheme="minorHAnsi"/>
        </w:rPr>
        <w:t>, Versammlungsmöglichkeit und Multimedialität aus.</w:t>
      </w:r>
    </w:p>
    <w:p w14:paraId="6388AD28" w14:textId="77777777" w:rsidR="00A40B28" w:rsidRPr="00A40B28" w:rsidRDefault="00A40B28" w:rsidP="00A40B28">
      <w:pPr>
        <w:spacing w:after="0" w:line="276" w:lineRule="auto"/>
        <w:rPr>
          <w:rFonts w:cstheme="minorHAnsi"/>
        </w:rPr>
      </w:pPr>
      <w:r w:rsidRPr="00A40B28">
        <w:rPr>
          <w:rFonts w:cstheme="minorHAnsi"/>
        </w:rPr>
        <w:t xml:space="preserve">Unsere Vision für eine Sammlungspräsentation vereint Objekte, Fotografie, Grafik, Archiv, Bibliothek, digitale Verknüpfungen und Werkstattapplikationen mit einer kommunikativen Aufenthaltsinfrastruktur. </w:t>
      </w:r>
    </w:p>
    <w:p w14:paraId="0D67B4E5" w14:textId="77777777" w:rsidR="00A40B28" w:rsidRPr="00A40B28" w:rsidRDefault="00A40B28" w:rsidP="00A40B28">
      <w:pPr>
        <w:spacing w:after="0" w:line="276" w:lineRule="auto"/>
        <w:rPr>
          <w:rFonts w:cstheme="minorHAnsi"/>
        </w:rPr>
      </w:pPr>
      <w:r w:rsidRPr="00A40B28">
        <w:rPr>
          <w:rFonts w:cstheme="minorHAnsi"/>
        </w:rPr>
        <w:t xml:space="preserve">Der zentrale Gedanke der Präsentation ist das Sichtbarmachen der Konstruktion von Wissen und ihrer ideologischen Bedingungen durch und über Gesellschaft entlang der Präsentation materieller und immaterieller Kultur. Die Museumsobjekte werden hier als Medien oder </w:t>
      </w:r>
      <w:proofErr w:type="spellStart"/>
      <w:r w:rsidRPr="00C8332F">
        <w:rPr>
          <w:rFonts w:cstheme="minorHAnsi"/>
          <w:i/>
        </w:rPr>
        <w:t>conversation</w:t>
      </w:r>
      <w:proofErr w:type="spellEnd"/>
      <w:r w:rsidRPr="00C8332F">
        <w:rPr>
          <w:rFonts w:cstheme="minorHAnsi"/>
          <w:i/>
        </w:rPr>
        <w:t xml:space="preserve"> </w:t>
      </w:r>
      <w:proofErr w:type="spellStart"/>
      <w:r w:rsidRPr="00C8332F">
        <w:rPr>
          <w:rFonts w:cstheme="minorHAnsi"/>
          <w:i/>
        </w:rPr>
        <w:t>pieces</w:t>
      </w:r>
      <w:proofErr w:type="spellEnd"/>
      <w:r w:rsidRPr="00A40B28">
        <w:rPr>
          <w:rFonts w:cstheme="minorHAnsi"/>
        </w:rPr>
        <w:t xml:space="preserve"> verstanden, die sich dem virtuellen </w:t>
      </w:r>
      <w:proofErr w:type="spellStart"/>
      <w:r w:rsidRPr="00A40B28">
        <w:rPr>
          <w:rFonts w:cstheme="minorHAnsi"/>
        </w:rPr>
        <w:t>Medienstream</w:t>
      </w:r>
      <w:proofErr w:type="spellEnd"/>
      <w:r w:rsidRPr="00A40B28">
        <w:rPr>
          <w:rFonts w:cstheme="minorHAnsi"/>
        </w:rPr>
        <w:t xml:space="preserve"> als Realien im geschützten Raum des Museums entgegenstellen. Das Museum als vertrauensvoller und per se politischer Ort moderiert, vermittelt, provoziert, spekuliert und stellt Fragen.</w:t>
      </w:r>
    </w:p>
    <w:p w14:paraId="4F2E1335" w14:textId="77777777" w:rsidR="003411E6" w:rsidRDefault="003411E6" w:rsidP="00A40B28">
      <w:pPr>
        <w:spacing w:after="0" w:line="276" w:lineRule="auto"/>
        <w:rPr>
          <w:rFonts w:cstheme="minorHAnsi"/>
        </w:rPr>
      </w:pPr>
    </w:p>
    <w:p w14:paraId="68530AC5" w14:textId="77777777" w:rsidR="00C8332F" w:rsidRPr="00A40B28" w:rsidRDefault="00C8332F" w:rsidP="00A40B28">
      <w:pPr>
        <w:spacing w:after="0" w:line="276" w:lineRule="auto"/>
        <w:rPr>
          <w:rFonts w:cstheme="minorHAnsi"/>
        </w:rPr>
      </w:pPr>
    </w:p>
    <w:p w14:paraId="30DF5052" w14:textId="2EB56B33" w:rsidR="00BE2648" w:rsidRPr="00BE2648" w:rsidRDefault="00A40B28" w:rsidP="00A40B28">
      <w:pPr>
        <w:spacing w:after="0" w:line="276" w:lineRule="auto"/>
        <w:rPr>
          <w:rFonts w:cstheme="minorHAnsi"/>
          <w:b/>
          <w:sz w:val="32"/>
          <w:szCs w:val="32"/>
        </w:rPr>
      </w:pPr>
      <w:r w:rsidRPr="00BE2648">
        <w:rPr>
          <w:rFonts w:cstheme="minorHAnsi"/>
          <w:b/>
          <w:sz w:val="32"/>
          <w:szCs w:val="32"/>
        </w:rPr>
        <w:t>Programmatische Vision</w:t>
      </w:r>
    </w:p>
    <w:p w14:paraId="6DE759DD" w14:textId="77777777" w:rsidR="00BE2648" w:rsidRDefault="00BE2648" w:rsidP="00A40B28">
      <w:pPr>
        <w:spacing w:after="0" w:line="276" w:lineRule="auto"/>
        <w:rPr>
          <w:rFonts w:cstheme="minorHAnsi"/>
        </w:rPr>
      </w:pPr>
    </w:p>
    <w:p w14:paraId="64F5368E" w14:textId="00DE5ECC" w:rsidR="00A40B28" w:rsidRPr="00A40B28" w:rsidRDefault="00A40B28" w:rsidP="00A40B28">
      <w:pPr>
        <w:spacing w:after="0" w:line="276" w:lineRule="auto"/>
        <w:rPr>
          <w:rFonts w:cstheme="minorHAnsi"/>
        </w:rPr>
      </w:pPr>
      <w:r w:rsidRPr="00A40B28">
        <w:rPr>
          <w:rFonts w:cstheme="minorHAnsi"/>
        </w:rPr>
        <w:t>Die Europäische Ethnologie steht im Zentrum der Wissenspolitik des Hauses. Diese setzt sich empirisch-kulturwissenschaftlich mit urbaner, ländlicher, regionaler und transregionaler Kultur und Gesellschaft auseinander. Sie argumentiert dabei historisch fundiert immer aus der Gegenwartsperspektive.</w:t>
      </w:r>
    </w:p>
    <w:p w14:paraId="2E3AD1C9" w14:textId="77777777" w:rsidR="00A40B28" w:rsidRPr="00A40B28" w:rsidRDefault="00A40B28" w:rsidP="00A40B28">
      <w:pPr>
        <w:spacing w:after="0" w:line="276" w:lineRule="auto"/>
        <w:rPr>
          <w:rFonts w:cstheme="minorHAnsi"/>
        </w:rPr>
      </w:pPr>
      <w:r w:rsidRPr="00A40B28">
        <w:rPr>
          <w:rFonts w:cstheme="minorHAnsi"/>
        </w:rPr>
        <w:t xml:space="preserve">Die Wechselwirkung zwischen Sammlungspräsentation, Sonderausstellungen und Themenprogramm lässt klassische Begleitprogramme hinter sich und bildet so eine Plattform für einen internationalen, transdisziplinären, transmedialen Austausch. </w:t>
      </w:r>
    </w:p>
    <w:p w14:paraId="218ECA96" w14:textId="77777777" w:rsidR="00A40B28" w:rsidRPr="00A40B28" w:rsidRDefault="00A40B28" w:rsidP="00A40B28">
      <w:pPr>
        <w:spacing w:after="0" w:line="276" w:lineRule="auto"/>
        <w:rPr>
          <w:rFonts w:cstheme="minorHAnsi"/>
        </w:rPr>
      </w:pPr>
      <w:r w:rsidRPr="00A40B28">
        <w:rPr>
          <w:rFonts w:cstheme="minorHAnsi"/>
        </w:rPr>
        <w:t xml:space="preserve">Hier finden lokale, regionale und internationale </w:t>
      </w:r>
      <w:proofErr w:type="spellStart"/>
      <w:r w:rsidRPr="00A40B28">
        <w:rPr>
          <w:rFonts w:cstheme="minorHAnsi"/>
        </w:rPr>
        <w:t>Akteur:innen</w:t>
      </w:r>
      <w:proofErr w:type="spellEnd"/>
      <w:r w:rsidRPr="00A40B28">
        <w:rPr>
          <w:rFonts w:cstheme="minorHAnsi"/>
        </w:rPr>
        <w:t xml:space="preserve"> zusammen. </w:t>
      </w:r>
    </w:p>
    <w:p w14:paraId="7DFEA9AA" w14:textId="77777777" w:rsidR="00A40B28" w:rsidRPr="00A40B28" w:rsidRDefault="00A40B28" w:rsidP="00A40B28">
      <w:pPr>
        <w:spacing w:after="0" w:line="276" w:lineRule="auto"/>
        <w:rPr>
          <w:rFonts w:cstheme="minorHAnsi"/>
        </w:rPr>
      </w:pPr>
      <w:r w:rsidRPr="00A40B28">
        <w:rPr>
          <w:rFonts w:cstheme="minorHAnsi"/>
        </w:rPr>
        <w:t xml:space="preserve">Geplant sind mehrjährige Themenschwerpunkte als Grundlage für ein Mehrspartenprogramm, das über Sonderausstellungen hinaus eine aktive Einladungspolitik gegenüber relevanten inhaltlichen </w:t>
      </w:r>
      <w:r w:rsidRPr="00A40B28">
        <w:rPr>
          <w:rFonts w:cstheme="minorHAnsi"/>
        </w:rPr>
        <w:lastRenderedPageBreak/>
        <w:t>Positionen etabliert. Dieser aktive inhaltliche Austausch wird sich wiederum auf die Sammlungspolitik des Museums auswirken.</w:t>
      </w:r>
    </w:p>
    <w:p w14:paraId="355D8F2A" w14:textId="228C9D36" w:rsidR="00A40B28" w:rsidRPr="00A40B28" w:rsidRDefault="00A40B28" w:rsidP="00A40B28">
      <w:pPr>
        <w:spacing w:after="0" w:line="276" w:lineRule="auto"/>
        <w:rPr>
          <w:rFonts w:cstheme="minorHAnsi"/>
        </w:rPr>
      </w:pPr>
      <w:r w:rsidRPr="00A40B28">
        <w:rPr>
          <w:rFonts w:cstheme="minorHAnsi"/>
        </w:rPr>
        <w:t>Ein weiterer, programmatisch zentraler Aspekt ist die Entwicklung des Hofes zu einem Community-, Maker- und Research-Space mit inhaltlicher Anbindung an die Themensetzung des Museums.</w:t>
      </w:r>
    </w:p>
    <w:p w14:paraId="64898DAA" w14:textId="02192B8A" w:rsidR="003411E6" w:rsidRDefault="003411E6" w:rsidP="00A40B28">
      <w:pPr>
        <w:spacing w:after="0" w:line="276" w:lineRule="auto"/>
        <w:rPr>
          <w:rFonts w:cstheme="minorHAnsi"/>
        </w:rPr>
      </w:pPr>
    </w:p>
    <w:p w14:paraId="1AA80721" w14:textId="77777777" w:rsidR="00BE2648" w:rsidRDefault="00BE2648" w:rsidP="00A40B28">
      <w:pPr>
        <w:spacing w:after="0" w:line="276" w:lineRule="auto"/>
        <w:rPr>
          <w:rFonts w:cstheme="minorHAnsi"/>
        </w:rPr>
      </w:pPr>
    </w:p>
    <w:p w14:paraId="468246D9" w14:textId="5F6F59C0" w:rsidR="00BE2648" w:rsidRPr="00BE2648" w:rsidRDefault="00120BDD" w:rsidP="00A40B28">
      <w:pPr>
        <w:spacing w:after="0" w:line="276" w:lineRule="auto"/>
        <w:rPr>
          <w:rFonts w:cstheme="minorHAnsi"/>
          <w:b/>
          <w:sz w:val="32"/>
          <w:szCs w:val="32"/>
        </w:rPr>
      </w:pPr>
      <w:r w:rsidRPr="00BE2648">
        <w:rPr>
          <w:rFonts w:cstheme="minorHAnsi"/>
          <w:b/>
          <w:sz w:val="32"/>
          <w:szCs w:val="32"/>
        </w:rPr>
        <w:t>Die</w:t>
      </w:r>
      <w:r w:rsidR="00A40B28" w:rsidRPr="00BE2648">
        <w:rPr>
          <w:rFonts w:cstheme="minorHAnsi"/>
          <w:b/>
          <w:sz w:val="32"/>
          <w:szCs w:val="32"/>
        </w:rPr>
        <w:t xml:space="preserve"> neue Öffentlichkeit</w:t>
      </w:r>
    </w:p>
    <w:p w14:paraId="321D8999" w14:textId="77777777" w:rsidR="00BE2648" w:rsidRDefault="00BE2648" w:rsidP="00A40B28">
      <w:pPr>
        <w:spacing w:after="0" w:line="276" w:lineRule="auto"/>
        <w:rPr>
          <w:rFonts w:cstheme="minorHAnsi"/>
        </w:rPr>
      </w:pPr>
    </w:p>
    <w:p w14:paraId="4AA152B6" w14:textId="4DD2FC15" w:rsidR="00A40B28" w:rsidRPr="00A40B28" w:rsidRDefault="00A40B28" w:rsidP="00A40B28">
      <w:pPr>
        <w:spacing w:after="0" w:line="276" w:lineRule="auto"/>
        <w:rPr>
          <w:rFonts w:cstheme="minorHAnsi"/>
        </w:rPr>
      </w:pPr>
      <w:r w:rsidRPr="00A40B28">
        <w:rPr>
          <w:rFonts w:cstheme="minorHAnsi"/>
        </w:rPr>
        <w:t>#</w:t>
      </w:r>
      <w:proofErr w:type="spellStart"/>
      <w:r w:rsidRPr="00A40B28">
        <w:rPr>
          <w:rFonts w:cstheme="minorHAnsi"/>
        </w:rPr>
        <w:t>nutzedeinmuseum</w:t>
      </w:r>
      <w:proofErr w:type="spellEnd"/>
      <w:r w:rsidRPr="00A40B28">
        <w:rPr>
          <w:rFonts w:cstheme="minorHAnsi"/>
        </w:rPr>
        <w:t xml:space="preserve"> ist ein Leitgedanke, den das Volkskundemuseum Wien vor einigen Jahren entwickelt hat, der auch für die Zukunft bestimmend sein wird. Das Kultur- und Gesellschaftsmuseum möchte als außerschulischer Bildungsort ein öffentlicher Ort im besten Sinne sein, ein Ort der Versammlung und der unterschiedlichen Nutzungen, immer vor dem Hintergrund der eigenen thematischen Setzungen und auf Basis entsprechend notwendiger struktureller, organisatorischer und personeller Veränderungen. In diesem Zusammenhang wird Forschung als </w:t>
      </w:r>
      <w:proofErr w:type="spellStart"/>
      <w:r w:rsidRPr="00C8332F">
        <w:rPr>
          <w:rFonts w:cstheme="minorHAnsi"/>
          <w:i/>
        </w:rPr>
        <w:t>participatory</w:t>
      </w:r>
      <w:proofErr w:type="spellEnd"/>
      <w:r w:rsidRPr="00C8332F">
        <w:rPr>
          <w:rFonts w:cstheme="minorHAnsi"/>
          <w:i/>
        </w:rPr>
        <w:t xml:space="preserve"> </w:t>
      </w:r>
      <w:proofErr w:type="spellStart"/>
      <w:r w:rsidRPr="00C8332F">
        <w:rPr>
          <w:rFonts w:cstheme="minorHAnsi"/>
          <w:i/>
        </w:rPr>
        <w:t>research</w:t>
      </w:r>
      <w:proofErr w:type="spellEnd"/>
      <w:r w:rsidRPr="00A40B28">
        <w:rPr>
          <w:rFonts w:cstheme="minorHAnsi"/>
        </w:rPr>
        <w:t xml:space="preserve"> verstanden, also die Bereitstellung der Medien über das professionelle Forschen hinaus für ein gemeinsames und wechselseitiges Lernen. </w:t>
      </w:r>
    </w:p>
    <w:p w14:paraId="29EEE3F7" w14:textId="77777777" w:rsidR="00A40B28" w:rsidRPr="00A40B28" w:rsidRDefault="00A40B28" w:rsidP="00A40B28">
      <w:pPr>
        <w:spacing w:after="0" w:line="276" w:lineRule="auto"/>
        <w:rPr>
          <w:rFonts w:cstheme="minorHAnsi"/>
        </w:rPr>
      </w:pPr>
      <w:r w:rsidRPr="00A40B28">
        <w:rPr>
          <w:rFonts w:cstheme="minorHAnsi"/>
        </w:rPr>
        <w:t xml:space="preserve">Dieser Zugang bedarf einer offenen </w:t>
      </w:r>
      <w:proofErr w:type="spellStart"/>
      <w:r w:rsidRPr="00A40B28">
        <w:rPr>
          <w:rFonts w:cstheme="minorHAnsi"/>
        </w:rPr>
        <w:t>door</w:t>
      </w:r>
      <w:proofErr w:type="spellEnd"/>
      <w:r w:rsidRPr="00A40B28">
        <w:rPr>
          <w:rFonts w:cstheme="minorHAnsi"/>
        </w:rPr>
        <w:t xml:space="preserve"> </w:t>
      </w:r>
      <w:proofErr w:type="spellStart"/>
      <w:r w:rsidRPr="00A40B28">
        <w:rPr>
          <w:rFonts w:cstheme="minorHAnsi"/>
        </w:rPr>
        <w:t>policy</w:t>
      </w:r>
      <w:proofErr w:type="spellEnd"/>
      <w:r w:rsidRPr="00A40B28">
        <w:rPr>
          <w:rFonts w:cstheme="minorHAnsi"/>
        </w:rPr>
        <w:t>. Das betrifft die Zugänglichkeit, das Eintrittsregime und die Willkommenskultur.</w:t>
      </w:r>
    </w:p>
    <w:p w14:paraId="6A78131D" w14:textId="3E4C22B1" w:rsidR="003411E6" w:rsidRDefault="003411E6" w:rsidP="00A40B28">
      <w:pPr>
        <w:spacing w:after="0" w:line="276" w:lineRule="auto"/>
        <w:rPr>
          <w:rFonts w:cstheme="minorHAnsi"/>
        </w:rPr>
      </w:pPr>
    </w:p>
    <w:p w14:paraId="20D7AB47" w14:textId="77777777" w:rsidR="00F639C6" w:rsidRDefault="00F639C6" w:rsidP="00A40B28">
      <w:pPr>
        <w:spacing w:after="0" w:line="276" w:lineRule="auto"/>
        <w:rPr>
          <w:rFonts w:cstheme="minorHAnsi"/>
        </w:rPr>
      </w:pPr>
    </w:p>
    <w:p w14:paraId="6B0725FD" w14:textId="77777777" w:rsidR="00F639C6" w:rsidRDefault="00F639C6" w:rsidP="00F639C6">
      <w:pPr>
        <w:spacing w:after="0" w:line="276" w:lineRule="auto"/>
        <w:rPr>
          <w:rFonts w:cstheme="minorHAnsi"/>
        </w:rPr>
      </w:pPr>
    </w:p>
    <w:p w14:paraId="0C494A08" w14:textId="77777777" w:rsidR="00F639C6" w:rsidRPr="00A3356F" w:rsidRDefault="00F639C6" w:rsidP="00F639C6">
      <w:pPr>
        <w:spacing w:after="0" w:line="276" w:lineRule="auto"/>
        <w:rPr>
          <w:rFonts w:cstheme="minorHAnsi"/>
          <w:b/>
        </w:rPr>
      </w:pPr>
      <w:r w:rsidRPr="00A3356F">
        <w:rPr>
          <w:rFonts w:cstheme="minorHAnsi"/>
          <w:b/>
        </w:rPr>
        <w:t>Rückfragehinweise:</w:t>
      </w:r>
    </w:p>
    <w:p w14:paraId="72A9D6C4" w14:textId="77777777" w:rsidR="00F639C6" w:rsidRDefault="00F639C6" w:rsidP="00F639C6">
      <w:pPr>
        <w:spacing w:after="0" w:line="276" w:lineRule="auto"/>
        <w:rPr>
          <w:rFonts w:cstheme="minorHAnsi"/>
        </w:rPr>
      </w:pPr>
      <w:r>
        <w:rPr>
          <w:rFonts w:cstheme="minorHAnsi"/>
        </w:rPr>
        <w:t>Johanna Amlinger, +43 1 406 8905 57</w:t>
      </w:r>
      <w:r w:rsidRPr="00F50438">
        <w:rPr>
          <w:rFonts w:cstheme="minorHAnsi"/>
        </w:rPr>
        <w:t xml:space="preserve"> </w:t>
      </w:r>
    </w:p>
    <w:p w14:paraId="78A11071" w14:textId="77777777" w:rsidR="00F639C6" w:rsidRDefault="00F639C6" w:rsidP="00F639C6">
      <w:pPr>
        <w:spacing w:after="0" w:line="276" w:lineRule="auto"/>
      </w:pPr>
      <w:r w:rsidRPr="00A3356F">
        <w:rPr>
          <w:rFonts w:cstheme="minorHAnsi"/>
        </w:rPr>
        <w:t>Gesine Stern</w:t>
      </w:r>
      <w:r>
        <w:rPr>
          <w:rFonts w:cstheme="minorHAnsi"/>
        </w:rPr>
        <w:t xml:space="preserve">, </w:t>
      </w:r>
      <w:bdo w:val="ltr">
        <w:r w:rsidRPr="00A3356F">
          <w:rPr>
            <w:rFonts w:cstheme="minorHAnsi"/>
          </w:rPr>
          <w:t>+43 676 5668523</w:t>
        </w:r>
        <w:r w:rsidRPr="00A3356F">
          <w:rPr>
            <w:rFonts w:cstheme="minorHAnsi"/>
          </w:rPr>
          <w:t>‬</w:t>
        </w:r>
        <w:r w:rsidRPr="00A3356F">
          <w:rPr>
            <w:rFonts w:cstheme="minorHAnsi"/>
          </w:rPr>
          <w:t>‬</w:t>
        </w:r>
        <w:r w:rsidRPr="00A3356F">
          <w:rPr>
            <w:rFonts w:cstheme="minorHAnsi"/>
          </w:rPr>
          <w:t>‬</w:t>
        </w:r>
        <w:r w:rsidRPr="00A3356F">
          <w:rPr>
            <w:rFonts w:cstheme="minorHAnsi"/>
          </w:rPr>
          <w:t>‬</w:t>
        </w:r>
        <w:r w:rsidRPr="00A3356F">
          <w:rPr>
            <w:rFonts w:cstheme="minorHAnsi"/>
          </w:rPr>
          <w:t>‬</w:t>
        </w:r>
        <w:r w:rsidRPr="00A3356F">
          <w:rPr>
            <w:rFonts w:cstheme="minorHAnsi"/>
          </w:rPr>
          <w:t>‬</w:t>
        </w:r>
        <w:r w:rsidRPr="00A3356F">
          <w:rPr>
            <w:rFonts w:cstheme="minorHAnsi"/>
          </w:rPr>
          <w:t>‬</w:t>
        </w:r>
        <w:r w:rsidRPr="00A3356F">
          <w:rPr>
            <w:rFonts w:cstheme="minorHAnsi"/>
          </w:rPr>
          <w:t>‬</w:t>
        </w:r>
        <w:r w:rsidRPr="00A3356F">
          <w:rPr>
            <w:rFonts w:cstheme="minorHAnsi"/>
          </w:rPr>
          <w:t>‬</w:t>
        </w:r>
        <w:r w:rsidRPr="00A3356F">
          <w:rPr>
            <w:rFonts w:cstheme="minorHAnsi"/>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DE78F6">
          <w:t>‬</w:t>
        </w:r>
      </w:bdo>
    </w:p>
    <w:p w14:paraId="5600A6FA" w14:textId="77777777" w:rsidR="00F639C6" w:rsidRDefault="00DE78F6" w:rsidP="00F639C6">
      <w:pPr>
        <w:spacing w:after="0" w:line="276" w:lineRule="auto"/>
        <w:rPr>
          <w:rStyle w:val="Hyperlink"/>
          <w:rFonts w:cstheme="minorHAnsi"/>
        </w:rPr>
      </w:pPr>
      <w:hyperlink r:id="rId9" w:history="1">
        <w:r w:rsidR="00F639C6" w:rsidRPr="006740BC">
          <w:rPr>
            <w:rStyle w:val="Hyperlink"/>
            <w:rFonts w:cstheme="minorHAnsi"/>
          </w:rPr>
          <w:t>presse@volkskundemuseum.at</w:t>
        </w:r>
      </w:hyperlink>
    </w:p>
    <w:p w14:paraId="54FF8E69" w14:textId="77777777" w:rsidR="00F639C6" w:rsidRDefault="00F639C6" w:rsidP="00A40B28">
      <w:pPr>
        <w:spacing w:after="0" w:line="276" w:lineRule="auto"/>
        <w:rPr>
          <w:rFonts w:cstheme="minorHAnsi"/>
        </w:rPr>
      </w:pPr>
    </w:p>
    <w:sectPr w:rsidR="00F639C6">
      <w:footerReference w:type="default" r:id="rId1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2C5C1" w16cex:dateUtc="2024-08-23T06:24:00Z"/>
  <w16cex:commentExtensible w16cex:durableId="2A72C78D" w16cex:dateUtc="2024-08-23T06: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92FCF" w14:textId="77777777" w:rsidR="0029385D" w:rsidRDefault="0029385D" w:rsidP="003F1D66">
      <w:pPr>
        <w:spacing w:after="0" w:line="240" w:lineRule="auto"/>
      </w:pPr>
      <w:r>
        <w:separator/>
      </w:r>
    </w:p>
  </w:endnote>
  <w:endnote w:type="continuationSeparator" w:id="0">
    <w:p w14:paraId="57B44088" w14:textId="77777777" w:rsidR="0029385D" w:rsidRDefault="0029385D" w:rsidP="003F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AA239" w14:textId="77777777" w:rsidR="0029385D" w:rsidRDefault="0029385D">
    <w:pPr>
      <w:pStyle w:val="Fuzeile"/>
      <w:jc w:val="center"/>
    </w:pPr>
  </w:p>
  <w:p w14:paraId="6281C6FE" w14:textId="6C925FE0" w:rsidR="0029385D" w:rsidRDefault="00DE78F6">
    <w:pPr>
      <w:pStyle w:val="Fuzeile"/>
      <w:jc w:val="center"/>
    </w:pPr>
    <w:sdt>
      <w:sdtPr>
        <w:id w:val="-1930876441"/>
        <w:docPartObj>
          <w:docPartGallery w:val="Page Numbers (Bottom of Page)"/>
          <w:docPartUnique/>
        </w:docPartObj>
      </w:sdtPr>
      <w:sdtEndPr/>
      <w:sdtContent>
        <w:r w:rsidR="0029385D">
          <w:fldChar w:fldCharType="begin"/>
        </w:r>
        <w:r w:rsidR="0029385D">
          <w:instrText>PAGE   \* MERGEFORMAT</w:instrText>
        </w:r>
        <w:r w:rsidR="0029385D">
          <w:fldChar w:fldCharType="separate"/>
        </w:r>
        <w:r w:rsidR="00F639C6" w:rsidRPr="00F639C6">
          <w:rPr>
            <w:noProof/>
            <w:lang w:val="de-DE"/>
          </w:rPr>
          <w:t>3</w:t>
        </w:r>
        <w:r w:rsidR="0029385D">
          <w:fldChar w:fldCharType="end"/>
        </w:r>
      </w:sdtContent>
    </w:sdt>
  </w:p>
  <w:p w14:paraId="52F4F76A" w14:textId="77777777" w:rsidR="0029385D" w:rsidRDefault="002938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358E2" w14:textId="77777777" w:rsidR="0029385D" w:rsidRDefault="0029385D" w:rsidP="003F1D66">
      <w:pPr>
        <w:spacing w:after="0" w:line="240" w:lineRule="auto"/>
      </w:pPr>
      <w:r>
        <w:separator/>
      </w:r>
    </w:p>
  </w:footnote>
  <w:footnote w:type="continuationSeparator" w:id="0">
    <w:p w14:paraId="6F2D7E4A" w14:textId="77777777" w:rsidR="0029385D" w:rsidRDefault="0029385D" w:rsidP="003F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333"/>
    <w:multiLevelType w:val="hybridMultilevel"/>
    <w:tmpl w:val="35185B3E"/>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8C382D"/>
    <w:multiLevelType w:val="hybridMultilevel"/>
    <w:tmpl w:val="89D40270"/>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6C"/>
    <w:rsid w:val="00032ED4"/>
    <w:rsid w:val="0003582C"/>
    <w:rsid w:val="00060355"/>
    <w:rsid w:val="000965EA"/>
    <w:rsid w:val="000A1230"/>
    <w:rsid w:val="000E2096"/>
    <w:rsid w:val="000E2274"/>
    <w:rsid w:val="000F3A9E"/>
    <w:rsid w:val="00112A18"/>
    <w:rsid w:val="00120BDD"/>
    <w:rsid w:val="0013017A"/>
    <w:rsid w:val="00160E2F"/>
    <w:rsid w:val="00171D46"/>
    <w:rsid w:val="00195AFA"/>
    <w:rsid w:val="001F5326"/>
    <w:rsid w:val="0020009C"/>
    <w:rsid w:val="00221667"/>
    <w:rsid w:val="0029385D"/>
    <w:rsid w:val="002C574D"/>
    <w:rsid w:val="002D7123"/>
    <w:rsid w:val="002E771E"/>
    <w:rsid w:val="002F50CE"/>
    <w:rsid w:val="003411E6"/>
    <w:rsid w:val="003500AA"/>
    <w:rsid w:val="00374704"/>
    <w:rsid w:val="003A5375"/>
    <w:rsid w:val="003B61F1"/>
    <w:rsid w:val="003F1D66"/>
    <w:rsid w:val="00403720"/>
    <w:rsid w:val="00427F35"/>
    <w:rsid w:val="00455301"/>
    <w:rsid w:val="00480921"/>
    <w:rsid w:val="004A1D70"/>
    <w:rsid w:val="004C3770"/>
    <w:rsid w:val="004C75C9"/>
    <w:rsid w:val="00561488"/>
    <w:rsid w:val="005614D8"/>
    <w:rsid w:val="00567336"/>
    <w:rsid w:val="0059669E"/>
    <w:rsid w:val="005B7A00"/>
    <w:rsid w:val="005E0690"/>
    <w:rsid w:val="005F1806"/>
    <w:rsid w:val="00686B29"/>
    <w:rsid w:val="006A30FB"/>
    <w:rsid w:val="006F4FD7"/>
    <w:rsid w:val="00724039"/>
    <w:rsid w:val="00770EFD"/>
    <w:rsid w:val="00771BAC"/>
    <w:rsid w:val="00782764"/>
    <w:rsid w:val="007941F5"/>
    <w:rsid w:val="007A2F5F"/>
    <w:rsid w:val="007A768E"/>
    <w:rsid w:val="007B1367"/>
    <w:rsid w:val="007E68AA"/>
    <w:rsid w:val="007F7050"/>
    <w:rsid w:val="00847379"/>
    <w:rsid w:val="008652D6"/>
    <w:rsid w:val="00882A59"/>
    <w:rsid w:val="00883E94"/>
    <w:rsid w:val="00897221"/>
    <w:rsid w:val="008B1DF6"/>
    <w:rsid w:val="008B4874"/>
    <w:rsid w:val="008B5281"/>
    <w:rsid w:val="008C6D92"/>
    <w:rsid w:val="008E5CC2"/>
    <w:rsid w:val="00922A1F"/>
    <w:rsid w:val="009277AD"/>
    <w:rsid w:val="00937B77"/>
    <w:rsid w:val="009447EC"/>
    <w:rsid w:val="0096415E"/>
    <w:rsid w:val="00974C4C"/>
    <w:rsid w:val="00993EFC"/>
    <w:rsid w:val="00997834"/>
    <w:rsid w:val="00A23765"/>
    <w:rsid w:val="00A3356F"/>
    <w:rsid w:val="00A40B28"/>
    <w:rsid w:val="00A53170"/>
    <w:rsid w:val="00A61C49"/>
    <w:rsid w:val="00AB43F3"/>
    <w:rsid w:val="00AB4EE0"/>
    <w:rsid w:val="00AD75FD"/>
    <w:rsid w:val="00B23737"/>
    <w:rsid w:val="00B5056C"/>
    <w:rsid w:val="00B536D8"/>
    <w:rsid w:val="00B537F7"/>
    <w:rsid w:val="00B5668E"/>
    <w:rsid w:val="00B84D61"/>
    <w:rsid w:val="00BA0DC3"/>
    <w:rsid w:val="00BE2648"/>
    <w:rsid w:val="00C53A35"/>
    <w:rsid w:val="00C80537"/>
    <w:rsid w:val="00C8332F"/>
    <w:rsid w:val="00C93194"/>
    <w:rsid w:val="00CB4245"/>
    <w:rsid w:val="00D30B59"/>
    <w:rsid w:val="00D456DD"/>
    <w:rsid w:val="00D57B02"/>
    <w:rsid w:val="00DA6DA1"/>
    <w:rsid w:val="00DE78F6"/>
    <w:rsid w:val="00DF72A5"/>
    <w:rsid w:val="00E03116"/>
    <w:rsid w:val="00E22A6B"/>
    <w:rsid w:val="00E24F1A"/>
    <w:rsid w:val="00E4195D"/>
    <w:rsid w:val="00E50648"/>
    <w:rsid w:val="00E66BEA"/>
    <w:rsid w:val="00E7666A"/>
    <w:rsid w:val="00E83443"/>
    <w:rsid w:val="00F02CFB"/>
    <w:rsid w:val="00F11A4F"/>
    <w:rsid w:val="00F50438"/>
    <w:rsid w:val="00F57769"/>
    <w:rsid w:val="00F639C6"/>
    <w:rsid w:val="00F82EBA"/>
    <w:rsid w:val="00F91212"/>
    <w:rsid w:val="00F967A3"/>
    <w:rsid w:val="00FC10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8CBA"/>
  <w15:chartTrackingRefBased/>
  <w15:docId w15:val="{8CA3F15A-F07E-446B-B440-440F170E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505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056C"/>
    <w:rPr>
      <w:rFonts w:ascii="Segoe UI" w:hAnsi="Segoe UI" w:cs="Segoe UI"/>
      <w:sz w:val="18"/>
      <w:szCs w:val="18"/>
    </w:rPr>
  </w:style>
  <w:style w:type="character" w:styleId="Kommentarzeichen">
    <w:name w:val="annotation reference"/>
    <w:basedOn w:val="Absatz-Standardschriftart"/>
    <w:uiPriority w:val="99"/>
    <w:semiHidden/>
    <w:unhideWhenUsed/>
    <w:rsid w:val="00B5056C"/>
    <w:rPr>
      <w:sz w:val="16"/>
      <w:szCs w:val="16"/>
    </w:rPr>
  </w:style>
  <w:style w:type="paragraph" w:styleId="Kommentartext">
    <w:name w:val="annotation text"/>
    <w:basedOn w:val="Standard"/>
    <w:link w:val="KommentartextZchn"/>
    <w:uiPriority w:val="99"/>
    <w:semiHidden/>
    <w:unhideWhenUsed/>
    <w:rsid w:val="00B505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56C"/>
    <w:rPr>
      <w:sz w:val="20"/>
      <w:szCs w:val="20"/>
    </w:rPr>
  </w:style>
  <w:style w:type="paragraph" w:styleId="Kommentarthema">
    <w:name w:val="annotation subject"/>
    <w:basedOn w:val="Kommentartext"/>
    <w:next w:val="Kommentartext"/>
    <w:link w:val="KommentarthemaZchn"/>
    <w:uiPriority w:val="99"/>
    <w:semiHidden/>
    <w:unhideWhenUsed/>
    <w:rsid w:val="00B5056C"/>
    <w:rPr>
      <w:b/>
      <w:bCs/>
    </w:rPr>
  </w:style>
  <w:style w:type="character" w:customStyle="1" w:styleId="KommentarthemaZchn">
    <w:name w:val="Kommentarthema Zchn"/>
    <w:basedOn w:val="KommentartextZchn"/>
    <w:link w:val="Kommentarthema"/>
    <w:uiPriority w:val="99"/>
    <w:semiHidden/>
    <w:rsid w:val="00B5056C"/>
    <w:rPr>
      <w:b/>
      <w:bCs/>
      <w:sz w:val="20"/>
      <w:szCs w:val="20"/>
    </w:rPr>
  </w:style>
  <w:style w:type="paragraph" w:styleId="Kopfzeile">
    <w:name w:val="header"/>
    <w:basedOn w:val="Standard"/>
    <w:link w:val="KopfzeileZchn"/>
    <w:uiPriority w:val="99"/>
    <w:unhideWhenUsed/>
    <w:rsid w:val="003F1D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1D66"/>
  </w:style>
  <w:style w:type="paragraph" w:styleId="Fuzeile">
    <w:name w:val="footer"/>
    <w:basedOn w:val="Standard"/>
    <w:link w:val="FuzeileZchn"/>
    <w:uiPriority w:val="99"/>
    <w:unhideWhenUsed/>
    <w:rsid w:val="003F1D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1D66"/>
  </w:style>
  <w:style w:type="paragraph" w:customStyle="1" w:styleId="Default">
    <w:name w:val="Default"/>
    <w:rsid w:val="00F57769"/>
    <w:pPr>
      <w:spacing w:before="160" w:after="0" w:line="240" w:lineRule="auto"/>
    </w:pPr>
    <w:rPr>
      <w:rFonts w:ascii="Helvetica Neue" w:eastAsia="Arial Unicode MS" w:hAnsi="Helvetica Neue" w:cs="Times New Roman"/>
      <w:color w:val="000000"/>
      <w:sz w:val="24"/>
      <w:szCs w:val="24"/>
      <w:lang w:val="en-US" w:eastAsia="de-DE"/>
    </w:rPr>
  </w:style>
  <w:style w:type="paragraph" w:styleId="berarbeitung">
    <w:name w:val="Revision"/>
    <w:hidden/>
    <w:uiPriority w:val="99"/>
    <w:semiHidden/>
    <w:rsid w:val="000965EA"/>
    <w:pPr>
      <w:spacing w:after="0" w:line="240" w:lineRule="auto"/>
    </w:pPr>
  </w:style>
  <w:style w:type="character" w:customStyle="1" w:styleId="avtext">
    <w:name w:val="avtext"/>
    <w:basedOn w:val="Absatz-Standardschriftart"/>
    <w:rsid w:val="00883E94"/>
  </w:style>
  <w:style w:type="character" w:styleId="Hyperlink">
    <w:name w:val="Hyperlink"/>
    <w:basedOn w:val="Absatz-Standardschriftart"/>
    <w:uiPriority w:val="99"/>
    <w:unhideWhenUsed/>
    <w:rsid w:val="00A3356F"/>
    <w:rPr>
      <w:color w:val="0563C1" w:themeColor="hyperlink"/>
      <w:u w:val="single"/>
    </w:rPr>
  </w:style>
  <w:style w:type="character" w:customStyle="1" w:styleId="NichtaufgelsteErwhnung1">
    <w:name w:val="Nicht aufgelöste Erwähnung1"/>
    <w:basedOn w:val="Absatz-Standardschriftart"/>
    <w:uiPriority w:val="99"/>
    <w:semiHidden/>
    <w:unhideWhenUsed/>
    <w:rsid w:val="00A3356F"/>
    <w:rPr>
      <w:color w:val="605E5C"/>
      <w:shd w:val="clear" w:color="auto" w:fill="E1DFDD"/>
    </w:rPr>
  </w:style>
  <w:style w:type="character" w:customStyle="1" w:styleId="NichtaufgelsteErwhnung2">
    <w:name w:val="Nicht aufgelöste Erwähnung2"/>
    <w:basedOn w:val="Absatz-Standardschriftart"/>
    <w:uiPriority w:val="99"/>
    <w:semiHidden/>
    <w:unhideWhenUsed/>
    <w:rsid w:val="003A5375"/>
    <w:rPr>
      <w:color w:val="605E5C"/>
      <w:shd w:val="clear" w:color="auto" w:fill="E1DFDD"/>
    </w:rPr>
  </w:style>
  <w:style w:type="paragraph" w:styleId="Listenabsatz">
    <w:name w:val="List Paragraph"/>
    <w:basedOn w:val="Standard"/>
    <w:uiPriority w:val="34"/>
    <w:qFormat/>
    <w:rsid w:val="00A40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86370">
      <w:bodyDiv w:val="1"/>
      <w:marLeft w:val="0"/>
      <w:marRight w:val="0"/>
      <w:marTop w:val="0"/>
      <w:marBottom w:val="0"/>
      <w:divBdr>
        <w:top w:val="none" w:sz="0" w:space="0" w:color="auto"/>
        <w:left w:val="none" w:sz="0" w:space="0" w:color="auto"/>
        <w:bottom w:val="none" w:sz="0" w:space="0" w:color="auto"/>
        <w:right w:val="none" w:sz="0" w:space="0" w:color="auto"/>
      </w:divBdr>
    </w:div>
    <w:div w:id="1035929472">
      <w:bodyDiv w:val="1"/>
      <w:marLeft w:val="0"/>
      <w:marRight w:val="0"/>
      <w:marTop w:val="0"/>
      <w:marBottom w:val="0"/>
      <w:divBdr>
        <w:top w:val="none" w:sz="0" w:space="0" w:color="auto"/>
        <w:left w:val="none" w:sz="0" w:space="0" w:color="auto"/>
        <w:bottom w:val="none" w:sz="0" w:space="0" w:color="auto"/>
        <w:right w:val="none" w:sz="0" w:space="0" w:color="auto"/>
      </w:divBdr>
    </w:div>
    <w:div w:id="1353729616">
      <w:bodyDiv w:val="1"/>
      <w:marLeft w:val="0"/>
      <w:marRight w:val="0"/>
      <w:marTop w:val="0"/>
      <w:marBottom w:val="0"/>
      <w:divBdr>
        <w:top w:val="none" w:sz="0" w:space="0" w:color="auto"/>
        <w:left w:val="none" w:sz="0" w:space="0" w:color="auto"/>
        <w:bottom w:val="none" w:sz="0" w:space="0" w:color="auto"/>
        <w:right w:val="none" w:sz="0" w:space="0" w:color="auto"/>
      </w:divBdr>
    </w:div>
    <w:div w:id="1777014964">
      <w:bodyDiv w:val="1"/>
      <w:marLeft w:val="0"/>
      <w:marRight w:val="0"/>
      <w:marTop w:val="0"/>
      <w:marBottom w:val="0"/>
      <w:divBdr>
        <w:top w:val="none" w:sz="0" w:space="0" w:color="auto"/>
        <w:left w:val="none" w:sz="0" w:space="0" w:color="auto"/>
        <w:bottom w:val="none" w:sz="0" w:space="0" w:color="auto"/>
        <w:right w:val="none" w:sz="0" w:space="0" w:color="auto"/>
      </w:divBdr>
      <w:divsChild>
        <w:div w:id="1909263121">
          <w:marLeft w:val="0"/>
          <w:marRight w:val="0"/>
          <w:marTop w:val="0"/>
          <w:marBottom w:val="0"/>
          <w:divBdr>
            <w:top w:val="none" w:sz="0" w:space="0" w:color="auto"/>
            <w:left w:val="none" w:sz="0" w:space="0" w:color="auto"/>
            <w:bottom w:val="none" w:sz="0" w:space="0" w:color="auto"/>
            <w:right w:val="none" w:sz="0" w:space="0" w:color="auto"/>
          </w:divBdr>
        </w:div>
        <w:div w:id="623079441">
          <w:marLeft w:val="0"/>
          <w:marRight w:val="0"/>
          <w:marTop w:val="0"/>
          <w:marBottom w:val="0"/>
          <w:divBdr>
            <w:top w:val="none" w:sz="0" w:space="0" w:color="auto"/>
            <w:left w:val="none" w:sz="0" w:space="0" w:color="auto"/>
            <w:bottom w:val="none" w:sz="0" w:space="0" w:color="auto"/>
            <w:right w:val="none" w:sz="0" w:space="0" w:color="auto"/>
          </w:divBdr>
        </w:div>
      </w:divsChild>
    </w:div>
    <w:div w:id="20085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e@volkskundemuseum.at"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9A69-2543-44E2-879E-F80F6551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8767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Gesine Stern</dc:creator>
  <cp:keywords/>
  <dc:description/>
  <cp:lastModifiedBy>Johanna Amlinger</cp:lastModifiedBy>
  <cp:revision>12</cp:revision>
  <cp:lastPrinted>2024-09-17T11:05:00Z</cp:lastPrinted>
  <dcterms:created xsi:type="dcterms:W3CDTF">2024-08-23T12:58:00Z</dcterms:created>
  <dcterms:modified xsi:type="dcterms:W3CDTF">2024-09-26T09:40:00Z</dcterms:modified>
</cp:coreProperties>
</file>