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3E49E" w14:textId="6C9F3F2F" w:rsidR="00B37927" w:rsidRDefault="00665859" w:rsidP="00033ACD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665859">
        <w:rPr>
          <w:rFonts w:asciiTheme="minorHAnsi" w:hAnsiTheme="minorHAnsi"/>
          <w:bCs/>
          <w:noProof/>
        </w:rPr>
        <w:drawing>
          <wp:anchor distT="0" distB="0" distL="114300" distR="114300" simplePos="0" relativeHeight="251666944" behindDoc="1" locked="0" layoutInCell="1" allowOverlap="1" wp14:anchorId="306330E7" wp14:editId="49756EDD">
            <wp:simplePos x="0" y="0"/>
            <wp:positionH relativeFrom="column">
              <wp:posOffset>2914650</wp:posOffset>
            </wp:positionH>
            <wp:positionV relativeFrom="paragraph">
              <wp:posOffset>-467360</wp:posOffset>
            </wp:positionV>
            <wp:extent cx="1895475" cy="947738"/>
            <wp:effectExtent l="0" t="0" r="0" b="0"/>
            <wp:wrapNone/>
            <wp:docPr id="7" name="Grafik 7" descr="R:\Logos\Universitäten\Universität Wien\Institut für Europäische Ethnologie\Institut_fuer_Europaeische_Ethnolog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s\Universitäten\Universität Wien\Institut für Europäische Ethnologie\Institut_fuer_Europaeische_Ethnologi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C39">
        <w:rPr>
          <w:rFonts w:asciiTheme="minorHAnsi" w:hAnsiTheme="minorHAnsi"/>
          <w:noProof/>
        </w:rPr>
        <w:drawing>
          <wp:anchor distT="0" distB="0" distL="114300" distR="114300" simplePos="0" relativeHeight="251656704" behindDoc="1" locked="0" layoutInCell="1" allowOverlap="1" wp14:anchorId="121D4897" wp14:editId="0A7EFD0A">
            <wp:simplePos x="0" y="0"/>
            <wp:positionH relativeFrom="margin">
              <wp:posOffset>4868545</wp:posOffset>
            </wp:positionH>
            <wp:positionV relativeFrom="margin">
              <wp:posOffset>-570230</wp:posOffset>
            </wp:positionV>
            <wp:extent cx="1184275" cy="1176655"/>
            <wp:effectExtent l="0" t="0" r="0" b="4445"/>
            <wp:wrapTight wrapText="bothSides">
              <wp:wrapPolygon edited="0">
                <wp:start x="0" y="0"/>
                <wp:lineTo x="0" y="21332"/>
                <wp:lineTo x="21195" y="21332"/>
                <wp:lineTo x="21195" y="0"/>
                <wp:lineTo x="0" y="0"/>
              </wp:wrapPolygon>
            </wp:wrapTight>
            <wp:docPr id="1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633BF" w14:textId="77777777" w:rsidR="00B37927" w:rsidRDefault="00B37927" w:rsidP="00033ACD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14:paraId="281C28FD" w14:textId="77777777" w:rsidR="00B37927" w:rsidRDefault="00B37927" w:rsidP="00033ACD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14:paraId="5B5D3C63" w14:textId="77777777" w:rsidR="00B37927" w:rsidRDefault="00B37927" w:rsidP="00033ACD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14:paraId="6FEE4442" w14:textId="1F3F672D" w:rsidR="00D32993" w:rsidRPr="00BF4C39" w:rsidRDefault="00D32993" w:rsidP="00033ACD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BF4C39">
        <w:rPr>
          <w:rFonts w:asciiTheme="minorHAnsi" w:hAnsiTheme="minorHAnsi"/>
          <w:b/>
          <w:color w:val="000000"/>
          <w:sz w:val="22"/>
          <w:szCs w:val="22"/>
        </w:rPr>
        <w:t xml:space="preserve">P R E S </w:t>
      </w:r>
      <w:proofErr w:type="spellStart"/>
      <w:r w:rsidRPr="00BF4C39">
        <w:rPr>
          <w:rFonts w:asciiTheme="minorHAnsi" w:hAnsiTheme="minorHAnsi"/>
          <w:b/>
          <w:color w:val="000000"/>
          <w:sz w:val="22"/>
          <w:szCs w:val="22"/>
        </w:rPr>
        <w:t>S</w:t>
      </w:r>
      <w:proofErr w:type="spellEnd"/>
      <w:r w:rsidRPr="00BF4C39">
        <w:rPr>
          <w:rFonts w:asciiTheme="minorHAnsi" w:hAnsiTheme="minorHAnsi"/>
          <w:b/>
          <w:color w:val="000000"/>
          <w:sz w:val="22"/>
          <w:szCs w:val="22"/>
        </w:rPr>
        <w:t xml:space="preserve"> E M I T </w:t>
      </w:r>
      <w:proofErr w:type="spellStart"/>
      <w:r w:rsidRPr="00BF4C39">
        <w:rPr>
          <w:rFonts w:asciiTheme="minorHAnsi" w:hAnsiTheme="minorHAnsi"/>
          <w:b/>
          <w:color w:val="000000"/>
          <w:sz w:val="22"/>
          <w:szCs w:val="22"/>
        </w:rPr>
        <w:t>T</w:t>
      </w:r>
      <w:proofErr w:type="spellEnd"/>
      <w:r w:rsidRPr="00BF4C39">
        <w:rPr>
          <w:rFonts w:asciiTheme="minorHAnsi" w:hAnsiTheme="minorHAnsi"/>
          <w:b/>
          <w:color w:val="000000"/>
          <w:sz w:val="22"/>
          <w:szCs w:val="22"/>
        </w:rPr>
        <w:t xml:space="preserve"> E I L U N G</w:t>
      </w:r>
    </w:p>
    <w:p w14:paraId="5BCC4DC1" w14:textId="77777777" w:rsidR="00AC4457" w:rsidRPr="00BF4C39" w:rsidRDefault="00AC4457" w:rsidP="00033ACD">
      <w:pPr>
        <w:pStyle w:val="formatvorlageblockzeilenabstand15zeilen"/>
        <w:spacing w:before="0" w:beforeAutospacing="0" w:after="0" w:afterAutospacing="0" w:line="276" w:lineRule="auto"/>
        <w:rPr>
          <w:rFonts w:asciiTheme="minorHAnsi" w:hAnsiTheme="minorHAnsi"/>
          <w:b/>
          <w:color w:val="000000"/>
          <w:sz w:val="22"/>
          <w:szCs w:val="22"/>
        </w:rPr>
      </w:pPr>
    </w:p>
    <w:p w14:paraId="08D1BD53" w14:textId="778BAC88" w:rsidR="00380E8F" w:rsidRDefault="009C6067" w:rsidP="00033ACD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Realfiktion Klimarechnungshof</w:t>
      </w:r>
    </w:p>
    <w:p w14:paraId="4CD39E7F" w14:textId="7C475D28" w:rsidR="001F7202" w:rsidRDefault="0067651F" w:rsidP="00033ACD">
      <w:pPr>
        <w:spacing w:after="0"/>
        <w:rPr>
          <w:rFonts w:asciiTheme="minorHAnsi" w:hAnsiTheme="minorHAnsi"/>
          <w:b/>
          <w:bCs/>
        </w:rPr>
      </w:pPr>
      <w:r w:rsidRPr="0067651F">
        <w:rPr>
          <w:rFonts w:asciiTheme="minorHAnsi" w:hAnsiTheme="minorHAnsi"/>
          <w:b/>
          <w:bCs/>
        </w:rPr>
        <w:t>Klimaschutz zwischen wissenschaftlicher Evidenz und demokratischer Kontrolle</w:t>
      </w:r>
    </w:p>
    <w:p w14:paraId="78E6AFA1" w14:textId="77777777" w:rsidR="00DB40CD" w:rsidRPr="009C6067" w:rsidRDefault="00DB40CD" w:rsidP="00DB40CD">
      <w:pPr>
        <w:spacing w:after="0"/>
        <w:rPr>
          <w:rFonts w:asciiTheme="minorHAnsi" w:hAnsiTheme="minorHAnsi"/>
          <w:bCs/>
        </w:rPr>
      </w:pPr>
      <w:hyperlink r:id="rId10" w:history="1">
        <w:r w:rsidRPr="009C6067">
          <w:rPr>
            <w:rStyle w:val="Hyperlink"/>
            <w:rFonts w:asciiTheme="minorHAnsi" w:hAnsiTheme="minorHAnsi"/>
          </w:rPr>
          <w:t>www.volkskundemuseum.at/klimarechnungshof</w:t>
        </w:r>
      </w:hyperlink>
      <w:r w:rsidRPr="009C6067">
        <w:rPr>
          <w:rFonts w:asciiTheme="minorHAnsi" w:hAnsiTheme="minorHAnsi"/>
        </w:rPr>
        <w:t xml:space="preserve"> </w:t>
      </w:r>
    </w:p>
    <w:p w14:paraId="58CDD478" w14:textId="77777777" w:rsidR="0067651F" w:rsidRDefault="0067651F" w:rsidP="00033ACD">
      <w:pPr>
        <w:spacing w:after="0"/>
        <w:rPr>
          <w:rStyle w:val="avtext"/>
        </w:rPr>
      </w:pPr>
    </w:p>
    <w:p w14:paraId="5408F145" w14:textId="5E1BDFFB" w:rsidR="009C6067" w:rsidRPr="009C6067" w:rsidRDefault="009C6067" w:rsidP="009C6067">
      <w:pPr>
        <w:spacing w:after="0"/>
        <w:rPr>
          <w:rStyle w:val="avtext"/>
        </w:rPr>
      </w:pPr>
      <w:r>
        <w:rPr>
          <w:rStyle w:val="avtext"/>
        </w:rPr>
        <w:t>E</w:t>
      </w:r>
      <w:r w:rsidRPr="009C6067">
        <w:rPr>
          <w:rStyle w:val="avtext"/>
        </w:rPr>
        <w:t>ine transdisziplinäre Forschungsinitiative des Instituts für Europäische Ethnologie</w:t>
      </w:r>
      <w:r w:rsidR="00B73913">
        <w:rPr>
          <w:rStyle w:val="avtext"/>
        </w:rPr>
        <w:t xml:space="preserve"> &amp; des Arbeitsbereichs</w:t>
      </w:r>
      <w:r w:rsidRPr="009C6067">
        <w:rPr>
          <w:rStyle w:val="avtext"/>
        </w:rPr>
        <w:t xml:space="preserve"> für Wissenschaftsgeschichte der Universität Wien und des Volkskundemuseum Wien.</w:t>
      </w:r>
    </w:p>
    <w:p w14:paraId="761CBC2E" w14:textId="77777777" w:rsidR="009C6067" w:rsidRPr="009C6067" w:rsidRDefault="009C6067" w:rsidP="009C6067">
      <w:pPr>
        <w:spacing w:after="0"/>
        <w:rPr>
          <w:rStyle w:val="avtext"/>
        </w:rPr>
      </w:pPr>
    </w:p>
    <w:p w14:paraId="3274FB12" w14:textId="45B8F917" w:rsidR="00B52513" w:rsidRDefault="00B52513" w:rsidP="009C6067">
      <w:pPr>
        <w:spacing w:after="0"/>
        <w:rPr>
          <w:rStyle w:val="avtext"/>
        </w:rPr>
      </w:pPr>
      <w:r>
        <w:rPr>
          <w:rStyle w:val="avtext"/>
        </w:rPr>
        <w:t>Was wäre, wenn? Was wäre, wenn die Forderungen des im Jahr 2019 so erfolgreich ins Leben gerufenen Klimavolksbegehrens nach einem Klimarechnungshof schon realisiert wären? Während der</w:t>
      </w:r>
      <w:r w:rsidR="00010FA2">
        <w:rPr>
          <w:rStyle w:val="avtext"/>
        </w:rPr>
        <w:t xml:space="preserve"> herausfordernde</w:t>
      </w:r>
      <w:r>
        <w:rPr>
          <w:rStyle w:val="avtext"/>
        </w:rPr>
        <w:t xml:space="preserve"> Weg durch die Instanzen erst begonnen hat, greift eine transdisziplinäre Forschungsinitiative der Zeit voraus und führt erste diplomatische </w:t>
      </w:r>
      <w:r w:rsidR="00EE1E46">
        <w:rPr>
          <w:rStyle w:val="avtext"/>
        </w:rPr>
        <w:t>Findungs</w:t>
      </w:r>
      <w:r>
        <w:rPr>
          <w:rStyle w:val="avtext"/>
        </w:rPr>
        <w:t>gespräche – vor Publikum.</w:t>
      </w:r>
    </w:p>
    <w:p w14:paraId="67E4B86F" w14:textId="77777777" w:rsidR="00255EFD" w:rsidRDefault="00255EFD" w:rsidP="009C6067">
      <w:pPr>
        <w:spacing w:after="0"/>
        <w:rPr>
          <w:rStyle w:val="avtext"/>
          <w:b/>
        </w:rPr>
      </w:pPr>
    </w:p>
    <w:p w14:paraId="44EC9E43" w14:textId="77777777" w:rsidR="00DB40CD" w:rsidRDefault="00DB40CD" w:rsidP="009C6067">
      <w:pPr>
        <w:spacing w:after="0"/>
        <w:rPr>
          <w:rStyle w:val="avtext"/>
          <w:b/>
        </w:rPr>
      </w:pPr>
    </w:p>
    <w:p w14:paraId="4CD09E4E" w14:textId="241FEEBA" w:rsidR="00B52513" w:rsidRPr="00273DA4" w:rsidRDefault="00B52513" w:rsidP="009C6067">
      <w:pPr>
        <w:spacing w:after="0"/>
        <w:rPr>
          <w:rFonts w:asciiTheme="minorHAnsi" w:hAnsiTheme="minorHAnsi"/>
          <w:b/>
          <w:bCs/>
        </w:rPr>
      </w:pPr>
      <w:r w:rsidRPr="00273DA4">
        <w:rPr>
          <w:rStyle w:val="avtext"/>
          <w:b/>
        </w:rPr>
        <w:t>Hintergrund</w:t>
      </w:r>
    </w:p>
    <w:p w14:paraId="7A55FC16" w14:textId="77777777" w:rsidR="00B52513" w:rsidRDefault="00B52513" w:rsidP="009C6067">
      <w:pPr>
        <w:spacing w:after="0"/>
        <w:rPr>
          <w:rFonts w:asciiTheme="minorHAnsi" w:hAnsiTheme="minorHAnsi"/>
          <w:bCs/>
        </w:rPr>
      </w:pPr>
    </w:p>
    <w:p w14:paraId="608A945F" w14:textId="245426BC" w:rsidR="009C6067" w:rsidRDefault="009C6067" w:rsidP="009C6067">
      <w:pPr>
        <w:spacing w:after="0"/>
        <w:rPr>
          <w:rFonts w:asciiTheme="minorHAnsi" w:hAnsiTheme="minorHAnsi"/>
          <w:bCs/>
        </w:rPr>
      </w:pPr>
      <w:r w:rsidRPr="009C6067">
        <w:rPr>
          <w:rFonts w:asciiTheme="minorHAnsi" w:hAnsiTheme="minorHAnsi"/>
          <w:bCs/>
        </w:rPr>
        <w:t xml:space="preserve">Es gibt viele </w:t>
      </w:r>
      <w:r w:rsidR="001E0FED">
        <w:rPr>
          <w:rFonts w:asciiTheme="minorHAnsi" w:hAnsiTheme="minorHAnsi"/>
          <w:bCs/>
        </w:rPr>
        <w:t>Ideen</w:t>
      </w:r>
      <w:r w:rsidRPr="009C6067">
        <w:rPr>
          <w:rFonts w:asciiTheme="minorHAnsi" w:hAnsiTheme="minorHAnsi"/>
          <w:bCs/>
        </w:rPr>
        <w:t xml:space="preserve">, wie Klimawandel kontrolliert werden könnte. Eine ist der Klimarechnungshof, den das Österreichische Klimavolksbegehren </w:t>
      </w:r>
      <w:r w:rsidR="00B52513">
        <w:rPr>
          <w:rFonts w:asciiTheme="minorHAnsi" w:hAnsiTheme="minorHAnsi"/>
          <w:bCs/>
        </w:rPr>
        <w:t xml:space="preserve">2019 </w:t>
      </w:r>
      <w:r w:rsidRPr="009C6067">
        <w:rPr>
          <w:rFonts w:asciiTheme="minorHAnsi" w:hAnsiTheme="minorHAnsi"/>
          <w:bCs/>
        </w:rPr>
        <w:t xml:space="preserve">formuliert hat und der seitdem </w:t>
      </w:r>
      <w:r w:rsidR="00B73913">
        <w:rPr>
          <w:rFonts w:asciiTheme="minorHAnsi" w:hAnsiTheme="minorHAnsi"/>
          <w:bCs/>
        </w:rPr>
        <w:t xml:space="preserve">gemeinsam </w:t>
      </w:r>
      <w:r w:rsidR="00273DA4">
        <w:rPr>
          <w:rFonts w:asciiTheme="minorHAnsi" w:hAnsiTheme="minorHAnsi"/>
          <w:bCs/>
        </w:rPr>
        <w:t xml:space="preserve">mit anderen Forderungen in den </w:t>
      </w:r>
      <w:r w:rsidRPr="009C6067">
        <w:rPr>
          <w:rFonts w:asciiTheme="minorHAnsi" w:hAnsiTheme="minorHAnsi"/>
          <w:bCs/>
        </w:rPr>
        <w:t>Instanzen der dir</w:t>
      </w:r>
      <w:r>
        <w:rPr>
          <w:rFonts w:asciiTheme="minorHAnsi" w:hAnsiTheme="minorHAnsi"/>
          <w:bCs/>
        </w:rPr>
        <w:t xml:space="preserve">ekten Demokratie </w:t>
      </w:r>
      <w:r w:rsidR="00273DA4">
        <w:rPr>
          <w:rFonts w:asciiTheme="minorHAnsi" w:hAnsiTheme="minorHAnsi"/>
          <w:bCs/>
        </w:rPr>
        <w:t>verhandelt wird</w:t>
      </w:r>
      <w:r>
        <w:rPr>
          <w:rFonts w:asciiTheme="minorHAnsi" w:hAnsiTheme="minorHAnsi"/>
          <w:bCs/>
        </w:rPr>
        <w:t>.</w:t>
      </w:r>
    </w:p>
    <w:p w14:paraId="35EA7BF5" w14:textId="77777777" w:rsidR="009C6067" w:rsidRPr="009C6067" w:rsidRDefault="009C6067" w:rsidP="009C6067">
      <w:pPr>
        <w:spacing w:after="0"/>
        <w:rPr>
          <w:rFonts w:asciiTheme="minorHAnsi" w:hAnsiTheme="minorHAnsi"/>
          <w:bCs/>
        </w:rPr>
      </w:pPr>
    </w:p>
    <w:p w14:paraId="3F6AF0C1" w14:textId="6A170B20" w:rsidR="009C6067" w:rsidRDefault="00432F96" w:rsidP="009C6067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</w:t>
      </w:r>
      <w:r w:rsidR="009C6067" w:rsidRPr="009C6067">
        <w:rPr>
          <w:rFonts w:asciiTheme="minorHAnsi" w:hAnsiTheme="minorHAnsi"/>
          <w:bCs/>
        </w:rPr>
        <w:t xml:space="preserve">n den Worten der Vertreter*innen des Klimavolksbegehrens </w:t>
      </w:r>
      <w:r w:rsidR="00273DA4">
        <w:rPr>
          <w:rFonts w:asciiTheme="minorHAnsi" w:hAnsiTheme="minorHAnsi"/>
          <w:bCs/>
        </w:rPr>
        <w:t xml:space="preserve">ist die </w:t>
      </w:r>
      <w:r w:rsidR="00E858A9">
        <w:rPr>
          <w:rFonts w:asciiTheme="minorHAnsi" w:hAnsiTheme="minorHAnsi"/>
          <w:bCs/>
        </w:rPr>
        <w:t xml:space="preserve">laufende </w:t>
      </w:r>
      <w:r w:rsidR="00273DA4">
        <w:rPr>
          <w:rFonts w:asciiTheme="minorHAnsi" w:hAnsiTheme="minorHAnsi"/>
          <w:bCs/>
        </w:rPr>
        <w:t>Konkretisierung der Forderungen</w:t>
      </w:r>
      <w:r w:rsidR="00E858A9">
        <w:rPr>
          <w:rFonts w:asciiTheme="minorHAnsi" w:hAnsiTheme="minorHAnsi"/>
          <w:bCs/>
        </w:rPr>
        <w:t xml:space="preserve"> am politischen Parkett</w:t>
      </w:r>
      <w:r w:rsidR="00273DA4">
        <w:rPr>
          <w:rFonts w:asciiTheme="minorHAnsi" w:hAnsiTheme="minorHAnsi"/>
          <w:bCs/>
        </w:rPr>
        <w:t xml:space="preserve"> </w:t>
      </w:r>
      <w:r w:rsidR="00B409FD">
        <w:rPr>
          <w:rFonts w:asciiTheme="minorHAnsi" w:hAnsiTheme="minorHAnsi"/>
          <w:bCs/>
        </w:rPr>
        <w:t>ein „</w:t>
      </w:r>
      <w:r w:rsidR="009C6067" w:rsidRPr="009C6067">
        <w:rPr>
          <w:rFonts w:asciiTheme="minorHAnsi" w:hAnsiTheme="minorHAnsi"/>
          <w:bCs/>
        </w:rPr>
        <w:t>historischer Erfolg</w:t>
      </w:r>
      <w:r w:rsidR="00B409FD">
        <w:rPr>
          <w:rFonts w:asciiTheme="minorHAnsi" w:hAnsiTheme="minorHAnsi"/>
          <w:bCs/>
        </w:rPr>
        <w:t>“</w:t>
      </w:r>
      <w:r w:rsidR="009C6067" w:rsidRPr="009C6067">
        <w:rPr>
          <w:rFonts w:asciiTheme="minorHAnsi" w:hAnsiTheme="minorHAnsi"/>
          <w:bCs/>
        </w:rPr>
        <w:t>. Und auch nach der zweiten Lesung zum Klimavolksbegehren am 26.3.2021 behalten die Akteur*innen des Klimavolksbege</w:t>
      </w:r>
      <w:r w:rsidR="00B409FD">
        <w:rPr>
          <w:rFonts w:asciiTheme="minorHAnsi" w:hAnsiTheme="minorHAnsi"/>
          <w:bCs/>
        </w:rPr>
        <w:t>hrens die verhandelten Formate „</w:t>
      </w:r>
      <w:r w:rsidR="009C6067" w:rsidRPr="009C6067">
        <w:rPr>
          <w:rFonts w:asciiTheme="minorHAnsi" w:hAnsiTheme="minorHAnsi"/>
          <w:bCs/>
        </w:rPr>
        <w:t>Bürger</w:t>
      </w:r>
      <w:r w:rsidR="001E0FED">
        <w:rPr>
          <w:rFonts w:asciiTheme="minorHAnsi" w:hAnsiTheme="minorHAnsi"/>
          <w:bCs/>
        </w:rPr>
        <w:t>*</w:t>
      </w:r>
      <w:proofErr w:type="spellStart"/>
      <w:r w:rsidR="009C6067" w:rsidRPr="009C6067">
        <w:rPr>
          <w:rFonts w:asciiTheme="minorHAnsi" w:hAnsiTheme="minorHAnsi"/>
          <w:bCs/>
        </w:rPr>
        <w:t>innenrat</w:t>
      </w:r>
      <w:proofErr w:type="spellEnd"/>
      <w:r w:rsidR="009C6067" w:rsidRPr="009C6067">
        <w:rPr>
          <w:rFonts w:asciiTheme="minorHAnsi" w:hAnsiTheme="minorHAnsi"/>
          <w:bCs/>
        </w:rPr>
        <w:t>, Klimabeir</w:t>
      </w:r>
      <w:r w:rsidR="00EE1E46">
        <w:rPr>
          <w:rFonts w:asciiTheme="minorHAnsi" w:hAnsiTheme="minorHAnsi"/>
          <w:bCs/>
        </w:rPr>
        <w:t>at und Klimakabinett</w:t>
      </w:r>
      <w:r w:rsidR="00B409FD">
        <w:rPr>
          <w:rFonts w:asciiTheme="minorHAnsi" w:hAnsiTheme="minorHAnsi"/>
          <w:bCs/>
        </w:rPr>
        <w:t>“</w:t>
      </w:r>
      <w:r w:rsidR="00EE1E46">
        <w:rPr>
          <w:rFonts w:asciiTheme="minorHAnsi" w:hAnsiTheme="minorHAnsi"/>
          <w:bCs/>
        </w:rPr>
        <w:t xml:space="preserve"> im Blick </w:t>
      </w:r>
      <w:r w:rsidR="009C6067" w:rsidRPr="009C6067">
        <w:rPr>
          <w:rFonts w:asciiTheme="minorHAnsi" w:hAnsiTheme="minorHAnsi"/>
          <w:bCs/>
        </w:rPr>
        <w:t>(</w:t>
      </w:r>
      <w:hyperlink r:id="rId11" w:history="1">
        <w:r w:rsidR="00EE1E46" w:rsidRPr="00CB199F">
          <w:rPr>
            <w:rStyle w:val="Hyperlink"/>
            <w:rFonts w:asciiTheme="minorHAnsi" w:hAnsiTheme="minorHAnsi"/>
            <w:bCs/>
          </w:rPr>
          <w:t>www.klimavolksbegehren.at</w:t>
        </w:r>
      </w:hyperlink>
      <w:r w:rsidR="009C6067" w:rsidRPr="009C6067">
        <w:rPr>
          <w:rFonts w:asciiTheme="minorHAnsi" w:hAnsiTheme="minorHAnsi"/>
          <w:bCs/>
        </w:rPr>
        <w:t>)</w:t>
      </w:r>
      <w:r w:rsidR="00EE1E46">
        <w:rPr>
          <w:rFonts w:asciiTheme="minorHAnsi" w:hAnsiTheme="minorHAnsi"/>
          <w:bCs/>
        </w:rPr>
        <w:t xml:space="preserve">. </w:t>
      </w:r>
      <w:r w:rsidR="009C6067" w:rsidRPr="009C6067">
        <w:rPr>
          <w:rFonts w:asciiTheme="minorHAnsi" w:hAnsiTheme="minorHAnsi"/>
          <w:bCs/>
        </w:rPr>
        <w:t>Die Veranstaltung</w:t>
      </w:r>
      <w:r w:rsidR="00327CA4">
        <w:rPr>
          <w:rFonts w:asciiTheme="minorHAnsi" w:hAnsiTheme="minorHAnsi"/>
          <w:bCs/>
        </w:rPr>
        <w:t>sreihe</w:t>
      </w:r>
      <w:r w:rsidR="009C6067" w:rsidRPr="009C6067">
        <w:rPr>
          <w:rFonts w:asciiTheme="minorHAnsi" w:hAnsiTheme="minorHAnsi"/>
          <w:bCs/>
        </w:rPr>
        <w:t xml:space="preserve"> </w:t>
      </w:r>
      <w:r w:rsidR="00EE1E46" w:rsidRPr="00EE1E46">
        <w:rPr>
          <w:rFonts w:asciiTheme="minorHAnsi" w:hAnsiTheme="minorHAnsi"/>
          <w:bCs/>
          <w:i/>
        </w:rPr>
        <w:t>Realfiktion Klimarechnungshof</w:t>
      </w:r>
      <w:r w:rsidR="00EE1E46">
        <w:rPr>
          <w:rFonts w:asciiTheme="minorHAnsi" w:hAnsiTheme="minorHAnsi"/>
          <w:bCs/>
        </w:rPr>
        <w:t xml:space="preserve"> </w:t>
      </w:r>
      <w:r w:rsidR="009C6067" w:rsidRPr="009C6067">
        <w:rPr>
          <w:rFonts w:asciiTheme="minorHAnsi" w:hAnsiTheme="minorHAnsi"/>
          <w:bCs/>
        </w:rPr>
        <w:t>wartet nicht auf die parlamentarische Fortsetzung, sondern greift den Gedanken des</w:t>
      </w:r>
      <w:r w:rsidR="009C6067">
        <w:rPr>
          <w:rFonts w:asciiTheme="minorHAnsi" w:hAnsiTheme="minorHAnsi"/>
          <w:bCs/>
        </w:rPr>
        <w:t xml:space="preserve"> Klimarechnungshofs wieder auf.</w:t>
      </w:r>
    </w:p>
    <w:p w14:paraId="0FAE852D" w14:textId="77777777" w:rsidR="009C6067" w:rsidRPr="009C6067" w:rsidRDefault="009C6067" w:rsidP="009C6067">
      <w:pPr>
        <w:spacing w:after="0"/>
        <w:rPr>
          <w:rFonts w:asciiTheme="minorHAnsi" w:hAnsiTheme="minorHAnsi"/>
          <w:bCs/>
        </w:rPr>
      </w:pPr>
    </w:p>
    <w:p w14:paraId="7B521CD8" w14:textId="0C44CDD6" w:rsidR="009C6067" w:rsidRDefault="003B2FAF" w:rsidP="009C6067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</w:t>
      </w:r>
      <w:r w:rsidR="009C6067" w:rsidRPr="009C6067">
        <w:rPr>
          <w:rFonts w:asciiTheme="minorHAnsi" w:hAnsiTheme="minorHAnsi"/>
          <w:bCs/>
        </w:rPr>
        <w:t>uch wenn in vielen Ländern nach Wegen einer effektiven Kontrolle und gerechten „</w:t>
      </w:r>
      <w:r w:rsidR="00273DA4">
        <w:rPr>
          <w:rFonts w:asciiTheme="minorHAnsi" w:hAnsiTheme="minorHAnsi"/>
          <w:bCs/>
        </w:rPr>
        <w:t>Auf</w:t>
      </w:r>
      <w:r w:rsidR="009C6067" w:rsidRPr="009C6067">
        <w:rPr>
          <w:rFonts w:asciiTheme="minorHAnsi" w:hAnsiTheme="minorHAnsi"/>
          <w:bCs/>
        </w:rPr>
        <w:t>teilung“ nationaler Emissionsbudgets gesucht wird</w:t>
      </w:r>
      <w:r>
        <w:rPr>
          <w:rFonts w:asciiTheme="minorHAnsi" w:hAnsiTheme="minorHAnsi"/>
          <w:bCs/>
        </w:rPr>
        <w:t>, bleibt die Idee des Klimarechnungshofs aktuell weltweit einmalig.</w:t>
      </w:r>
      <w:r w:rsidR="00255EFD">
        <w:rPr>
          <w:rFonts w:asciiTheme="minorHAnsi" w:hAnsiTheme="minorHAnsi"/>
          <w:bCs/>
        </w:rPr>
        <w:t xml:space="preserve"> </w:t>
      </w:r>
      <w:r w:rsidR="009C6067" w:rsidRPr="009C6067">
        <w:rPr>
          <w:rFonts w:asciiTheme="minorHAnsi" w:hAnsiTheme="minorHAnsi"/>
          <w:bCs/>
        </w:rPr>
        <w:t xml:space="preserve">Voraussetzung für die Vorstellung ist das Konzept eines globalen CO2-Budgets. </w:t>
      </w:r>
      <w:r w:rsidR="003730D6">
        <w:rPr>
          <w:rFonts w:asciiTheme="minorHAnsi" w:hAnsiTheme="minorHAnsi"/>
          <w:bCs/>
        </w:rPr>
        <w:t>Etabliert im Bericht des</w:t>
      </w:r>
      <w:r>
        <w:rPr>
          <w:rFonts w:asciiTheme="minorHAnsi" w:hAnsiTheme="minorHAnsi"/>
          <w:bCs/>
        </w:rPr>
        <w:t xml:space="preserve"> </w:t>
      </w:r>
      <w:r w:rsidR="00273DA4">
        <w:rPr>
          <w:rFonts w:asciiTheme="minorHAnsi" w:hAnsiTheme="minorHAnsi"/>
          <w:bCs/>
        </w:rPr>
        <w:t>Weltklimarat</w:t>
      </w:r>
      <w:r w:rsidR="003730D6">
        <w:rPr>
          <w:rFonts w:asciiTheme="minorHAnsi" w:hAnsiTheme="minorHAnsi"/>
          <w:bCs/>
        </w:rPr>
        <w:t>s</w:t>
      </w:r>
      <w:r w:rsidR="00273DA4">
        <w:rPr>
          <w:rFonts w:asciiTheme="minorHAnsi" w:hAnsiTheme="minorHAnsi"/>
          <w:bCs/>
        </w:rPr>
        <w:t xml:space="preserve"> (</w:t>
      </w:r>
      <w:proofErr w:type="spellStart"/>
      <w:r>
        <w:rPr>
          <w:rFonts w:asciiTheme="minorHAnsi" w:hAnsiTheme="minorHAnsi"/>
          <w:bCs/>
        </w:rPr>
        <w:t>Intergovernmental</w:t>
      </w:r>
      <w:proofErr w:type="spellEnd"/>
      <w:r>
        <w:rPr>
          <w:rFonts w:asciiTheme="minorHAnsi" w:hAnsiTheme="minorHAnsi"/>
          <w:bCs/>
        </w:rPr>
        <w:t xml:space="preserve"> Panel on </w:t>
      </w:r>
      <w:proofErr w:type="spellStart"/>
      <w:r>
        <w:rPr>
          <w:rFonts w:asciiTheme="minorHAnsi" w:hAnsiTheme="minorHAnsi"/>
          <w:bCs/>
        </w:rPr>
        <w:t>Climate</w:t>
      </w:r>
      <w:proofErr w:type="spellEnd"/>
      <w:r>
        <w:rPr>
          <w:rFonts w:asciiTheme="minorHAnsi" w:hAnsiTheme="minorHAnsi"/>
          <w:bCs/>
        </w:rPr>
        <w:t xml:space="preserve"> Change</w:t>
      </w:r>
      <w:r w:rsidR="00273DA4">
        <w:rPr>
          <w:rFonts w:asciiTheme="minorHAnsi" w:hAnsiTheme="minorHAnsi"/>
          <w:bCs/>
        </w:rPr>
        <w:t>,</w:t>
      </w:r>
      <w:r>
        <w:rPr>
          <w:rFonts w:asciiTheme="minorHAnsi" w:hAnsiTheme="minorHAnsi"/>
          <w:bCs/>
        </w:rPr>
        <w:t xml:space="preserve"> IP</w:t>
      </w:r>
      <w:r w:rsidR="00273DA4">
        <w:rPr>
          <w:rFonts w:asciiTheme="minorHAnsi" w:hAnsiTheme="minorHAnsi"/>
          <w:bCs/>
        </w:rPr>
        <w:t>C</w:t>
      </w:r>
      <w:r>
        <w:rPr>
          <w:rFonts w:asciiTheme="minorHAnsi" w:hAnsiTheme="minorHAnsi"/>
          <w:bCs/>
        </w:rPr>
        <w:t xml:space="preserve">C) </w:t>
      </w:r>
      <w:r w:rsidR="003730D6">
        <w:rPr>
          <w:rFonts w:asciiTheme="minorHAnsi" w:hAnsiTheme="minorHAnsi"/>
          <w:bCs/>
        </w:rPr>
        <w:t>2014,</w:t>
      </w:r>
      <w:r w:rsidR="009C6067" w:rsidRPr="009C6067">
        <w:rPr>
          <w:rFonts w:asciiTheme="minorHAnsi" w:hAnsiTheme="minorHAnsi"/>
          <w:bCs/>
        </w:rPr>
        <w:t xml:space="preserve"> hat </w:t>
      </w:r>
      <w:r w:rsidR="003730D6">
        <w:rPr>
          <w:rFonts w:asciiTheme="minorHAnsi" w:hAnsiTheme="minorHAnsi"/>
          <w:bCs/>
        </w:rPr>
        <w:t xml:space="preserve">das CO2-Budget </w:t>
      </w:r>
      <w:r w:rsidR="009C6067" w:rsidRPr="009C6067">
        <w:rPr>
          <w:rFonts w:asciiTheme="minorHAnsi" w:hAnsiTheme="minorHAnsi"/>
          <w:bCs/>
        </w:rPr>
        <w:t xml:space="preserve">die politische und gesellschaftliche Wahrnehmung des Klimawandels </w:t>
      </w:r>
      <w:r w:rsidR="003730D6">
        <w:rPr>
          <w:rFonts w:asciiTheme="minorHAnsi" w:hAnsiTheme="minorHAnsi"/>
          <w:bCs/>
        </w:rPr>
        <w:t xml:space="preserve">in kürzester Zeit </w:t>
      </w:r>
      <w:r w:rsidR="009C6067" w:rsidRPr="009C6067">
        <w:rPr>
          <w:rFonts w:asciiTheme="minorHAnsi" w:hAnsiTheme="minorHAnsi"/>
          <w:bCs/>
        </w:rPr>
        <w:t>nachhaltig verändert</w:t>
      </w:r>
      <w:r w:rsidR="003730D6">
        <w:rPr>
          <w:rFonts w:asciiTheme="minorHAnsi" w:hAnsiTheme="minorHAnsi"/>
          <w:bCs/>
        </w:rPr>
        <w:t xml:space="preserve"> und</w:t>
      </w:r>
      <w:r w:rsidR="009C6067" w:rsidRPr="009C6067">
        <w:rPr>
          <w:rFonts w:asciiTheme="minorHAnsi" w:hAnsiTheme="minorHAnsi"/>
          <w:bCs/>
        </w:rPr>
        <w:t xml:space="preserve"> die Forderungen der weltweiten sozialen Bewegungen verstärkt.</w:t>
      </w:r>
    </w:p>
    <w:p w14:paraId="44804409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0A865395" w14:textId="6C569DEB" w:rsidR="009C6067" w:rsidRDefault="009C6067" w:rsidP="009C6067">
      <w:pPr>
        <w:spacing w:after="0"/>
        <w:rPr>
          <w:rFonts w:asciiTheme="minorHAnsi" w:hAnsiTheme="minorHAnsi"/>
          <w:bCs/>
        </w:rPr>
      </w:pPr>
      <w:r w:rsidRPr="009C6067">
        <w:rPr>
          <w:rFonts w:asciiTheme="minorHAnsi" w:hAnsiTheme="minorHAnsi"/>
          <w:bCs/>
        </w:rPr>
        <w:lastRenderedPageBreak/>
        <w:t xml:space="preserve">Die Notwendigkeit und Brisanz </w:t>
      </w:r>
      <w:r w:rsidR="00E858A9">
        <w:rPr>
          <w:rFonts w:asciiTheme="minorHAnsi" w:hAnsiTheme="minorHAnsi"/>
          <w:bCs/>
        </w:rPr>
        <w:t xml:space="preserve">des Klimarechnungshofs als </w:t>
      </w:r>
      <w:r w:rsidRPr="009C6067">
        <w:rPr>
          <w:rFonts w:asciiTheme="minorHAnsi" w:hAnsiTheme="minorHAnsi"/>
          <w:bCs/>
        </w:rPr>
        <w:t xml:space="preserve">Kontrollinstanz liegen auf der Hand: </w:t>
      </w:r>
      <w:r w:rsidR="00E858A9">
        <w:rPr>
          <w:rFonts w:asciiTheme="minorHAnsi" w:hAnsiTheme="minorHAnsi"/>
          <w:bCs/>
        </w:rPr>
        <w:t xml:space="preserve">Der Klimarechnungshof </w:t>
      </w:r>
      <w:r w:rsidRPr="009C6067">
        <w:rPr>
          <w:rFonts w:asciiTheme="minorHAnsi" w:hAnsiTheme="minorHAnsi"/>
          <w:bCs/>
        </w:rPr>
        <w:t xml:space="preserve">müsste durchaus umstrittenes wissenschaftliches Wissen zum Klimawandel mit politischem Wissen und einer Praxis der Klimapolitik in Verhandlung bringen. Auch das Errechnen eines nationalen Emissionsbudgets </w:t>
      </w:r>
      <w:r w:rsidR="00E858A9">
        <w:rPr>
          <w:rFonts w:asciiTheme="minorHAnsi" w:hAnsiTheme="minorHAnsi"/>
          <w:bCs/>
        </w:rPr>
        <w:t>wäre zu kontrollieren, damit im</w:t>
      </w:r>
      <w:r w:rsidR="003B2FAF">
        <w:rPr>
          <w:rFonts w:asciiTheme="minorHAnsi" w:hAnsiTheme="minorHAnsi"/>
          <w:bCs/>
        </w:rPr>
        <w:t xml:space="preserve"> </w:t>
      </w:r>
      <w:r w:rsidRPr="009C6067">
        <w:rPr>
          <w:rFonts w:asciiTheme="minorHAnsi" w:hAnsiTheme="minorHAnsi"/>
          <w:bCs/>
        </w:rPr>
        <w:t xml:space="preserve">Ergebnis </w:t>
      </w:r>
      <w:r w:rsidR="00273DA4">
        <w:rPr>
          <w:rFonts w:asciiTheme="minorHAnsi" w:hAnsiTheme="minorHAnsi"/>
          <w:bCs/>
        </w:rPr>
        <w:t xml:space="preserve">komplexe </w:t>
      </w:r>
      <w:r w:rsidRPr="009C6067">
        <w:rPr>
          <w:rFonts w:asciiTheme="minorHAnsi" w:hAnsiTheme="minorHAnsi"/>
          <w:bCs/>
        </w:rPr>
        <w:t>Daten</w:t>
      </w:r>
      <w:r w:rsidR="00273DA4">
        <w:rPr>
          <w:rFonts w:asciiTheme="minorHAnsi" w:hAnsiTheme="minorHAnsi"/>
          <w:bCs/>
        </w:rPr>
        <w:t>produktion</w:t>
      </w:r>
      <w:r w:rsidR="00E858A9">
        <w:rPr>
          <w:rFonts w:asciiTheme="minorHAnsi" w:hAnsiTheme="minorHAnsi"/>
          <w:bCs/>
        </w:rPr>
        <w:t>en</w:t>
      </w:r>
      <w:r w:rsidR="00273DA4">
        <w:rPr>
          <w:rFonts w:asciiTheme="minorHAnsi" w:hAnsiTheme="minorHAnsi"/>
          <w:bCs/>
        </w:rPr>
        <w:t xml:space="preserve"> und -analyse</w:t>
      </w:r>
      <w:r w:rsidR="00E858A9">
        <w:rPr>
          <w:rFonts w:asciiTheme="minorHAnsi" w:hAnsiTheme="minorHAnsi"/>
          <w:bCs/>
        </w:rPr>
        <w:t>n sowie</w:t>
      </w:r>
      <w:r w:rsidRPr="009C6067">
        <w:rPr>
          <w:rFonts w:asciiTheme="minorHAnsi" w:hAnsiTheme="minorHAnsi"/>
          <w:bCs/>
        </w:rPr>
        <w:t xml:space="preserve"> globale </w:t>
      </w:r>
      <w:r w:rsidR="00E858A9">
        <w:rPr>
          <w:rFonts w:asciiTheme="minorHAnsi" w:hAnsiTheme="minorHAnsi"/>
          <w:bCs/>
        </w:rPr>
        <w:t xml:space="preserve">und soziale </w:t>
      </w:r>
      <w:r w:rsidRPr="009C6067">
        <w:rPr>
          <w:rFonts w:asciiTheme="minorHAnsi" w:hAnsiTheme="minorHAnsi"/>
          <w:bCs/>
        </w:rPr>
        <w:t xml:space="preserve">Gerechtigkeit </w:t>
      </w:r>
      <w:r w:rsidR="00E858A9">
        <w:rPr>
          <w:rFonts w:asciiTheme="minorHAnsi" w:hAnsiTheme="minorHAnsi"/>
          <w:bCs/>
        </w:rPr>
        <w:t>Berücksichtigung finden</w:t>
      </w:r>
      <w:r w:rsidRPr="009C6067">
        <w:rPr>
          <w:rFonts w:asciiTheme="minorHAnsi" w:hAnsiTheme="minorHAnsi"/>
          <w:bCs/>
        </w:rPr>
        <w:t xml:space="preserve">. Schließlich wirft das Format eines Klimarechnungshofes Fragen nach institutionellen Regeln der anvisierten Kontrolle auf, die unter dem Zeitdruck fortschreitender klimatischer Veränderungen stehen. Wissen, </w:t>
      </w:r>
      <w:r w:rsidR="00240823">
        <w:rPr>
          <w:rFonts w:asciiTheme="minorHAnsi" w:hAnsiTheme="minorHAnsi"/>
          <w:bCs/>
        </w:rPr>
        <w:t>Rechnen, R</w:t>
      </w:r>
      <w:r w:rsidRPr="009C6067">
        <w:rPr>
          <w:rFonts w:asciiTheme="minorHAnsi" w:hAnsiTheme="minorHAnsi"/>
          <w:bCs/>
        </w:rPr>
        <w:t xml:space="preserve">egeln sind deshalb drei </w:t>
      </w:r>
      <w:r w:rsidR="003730D6">
        <w:rPr>
          <w:rFonts w:asciiTheme="minorHAnsi" w:hAnsiTheme="minorHAnsi"/>
          <w:bCs/>
        </w:rPr>
        <w:t>Praxisgebiete</w:t>
      </w:r>
      <w:r w:rsidRPr="009C6067">
        <w:rPr>
          <w:rFonts w:asciiTheme="minorHAnsi" w:hAnsiTheme="minorHAnsi"/>
          <w:bCs/>
        </w:rPr>
        <w:t xml:space="preserve">, </w:t>
      </w:r>
      <w:r w:rsidR="00255EFD">
        <w:rPr>
          <w:rFonts w:asciiTheme="minorHAnsi" w:hAnsiTheme="minorHAnsi"/>
          <w:bCs/>
        </w:rPr>
        <w:t xml:space="preserve">die </w:t>
      </w:r>
      <w:r w:rsidR="003730D6">
        <w:rPr>
          <w:rFonts w:asciiTheme="minorHAnsi" w:hAnsiTheme="minorHAnsi"/>
          <w:bCs/>
        </w:rPr>
        <w:t xml:space="preserve">dringend politisch, wissenschaftlich und gesellschaftlich </w:t>
      </w:r>
      <w:r w:rsidR="00255EFD">
        <w:rPr>
          <w:rFonts w:asciiTheme="minorHAnsi" w:hAnsiTheme="minorHAnsi"/>
          <w:bCs/>
        </w:rPr>
        <w:t>zu verhandeln sind</w:t>
      </w:r>
      <w:r w:rsidRPr="009C6067">
        <w:rPr>
          <w:rFonts w:asciiTheme="minorHAnsi" w:hAnsiTheme="minorHAnsi"/>
          <w:bCs/>
        </w:rPr>
        <w:t>.</w:t>
      </w:r>
    </w:p>
    <w:p w14:paraId="52960D5A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383174B7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618B1BD2" w14:textId="0FAE9908" w:rsidR="00DB40CD" w:rsidRPr="00DB40CD" w:rsidRDefault="00DB40CD" w:rsidP="009C6067">
      <w:pPr>
        <w:spacing w:after="0"/>
        <w:rPr>
          <w:rFonts w:asciiTheme="minorHAnsi" w:hAnsiTheme="minorHAnsi"/>
          <w:b/>
          <w:bCs/>
        </w:rPr>
      </w:pPr>
      <w:r w:rsidRPr="00DB40CD">
        <w:rPr>
          <w:rFonts w:asciiTheme="minorHAnsi" w:hAnsiTheme="minorHAnsi"/>
          <w:b/>
          <w:bCs/>
        </w:rPr>
        <w:t>Die Reihe</w:t>
      </w:r>
    </w:p>
    <w:p w14:paraId="01948E0F" w14:textId="77777777" w:rsidR="00255EFD" w:rsidRDefault="00255EFD" w:rsidP="009C6067">
      <w:pPr>
        <w:spacing w:after="0"/>
        <w:rPr>
          <w:rFonts w:asciiTheme="minorHAnsi" w:hAnsiTheme="minorHAnsi"/>
          <w:bCs/>
        </w:rPr>
      </w:pPr>
    </w:p>
    <w:p w14:paraId="3D145E3E" w14:textId="382463FF" w:rsidR="00B52513" w:rsidRDefault="00255EFD" w:rsidP="00B52513">
      <w:pPr>
        <w:spacing w:after="0"/>
        <w:rPr>
          <w:rStyle w:val="avtext"/>
        </w:rPr>
      </w:pPr>
      <w:r w:rsidRPr="00E717A8">
        <w:rPr>
          <w:rFonts w:asciiTheme="minorHAnsi" w:hAnsiTheme="minorHAnsi"/>
          <w:bCs/>
          <w:i/>
        </w:rPr>
        <w:t>Realfiktion Klimarechnungshof</w:t>
      </w:r>
      <w:r w:rsidRPr="009C6067">
        <w:rPr>
          <w:rFonts w:asciiTheme="minorHAnsi" w:hAnsiTheme="minorHAnsi"/>
          <w:bCs/>
        </w:rPr>
        <w:t xml:space="preserve"> greift die Einzigartigkeit der Forderung des Klimavolksbegehrens auf und lotet die Radikalität der Bedeutung des damit verbundenen „Kohlenstoffbudgets“ au</w:t>
      </w:r>
      <w:r>
        <w:rPr>
          <w:rFonts w:asciiTheme="minorHAnsi" w:hAnsiTheme="minorHAnsi"/>
          <w:bCs/>
        </w:rPr>
        <w:t>s</w:t>
      </w:r>
      <w:r w:rsidRPr="009C6067">
        <w:rPr>
          <w:rFonts w:asciiTheme="minorHAnsi" w:hAnsiTheme="minorHAnsi"/>
          <w:bCs/>
        </w:rPr>
        <w:t>.</w:t>
      </w:r>
      <w:r w:rsidR="00DB40CD">
        <w:rPr>
          <w:rFonts w:asciiTheme="minorHAnsi" w:hAnsiTheme="minorHAnsi"/>
          <w:bCs/>
        </w:rPr>
        <w:t xml:space="preserve"> </w:t>
      </w:r>
      <w:r w:rsidR="00B52513">
        <w:rPr>
          <w:rStyle w:val="avtext"/>
        </w:rPr>
        <w:t xml:space="preserve">2021 </w:t>
      </w:r>
      <w:r w:rsidR="00EE1E46">
        <w:rPr>
          <w:rStyle w:val="avtext"/>
        </w:rPr>
        <w:t>wird</w:t>
      </w:r>
      <w:r w:rsidR="003730D6">
        <w:rPr>
          <w:rStyle w:val="avtext"/>
        </w:rPr>
        <w:t xml:space="preserve"> </w:t>
      </w:r>
      <w:r w:rsidR="00B52513">
        <w:rPr>
          <w:rStyle w:val="avtext"/>
        </w:rPr>
        <w:t xml:space="preserve">an unterschiedlichen Orten und in verschiedenen Formaten eine Reihe von </w:t>
      </w:r>
      <w:proofErr w:type="spellStart"/>
      <w:r w:rsidR="00B52513">
        <w:rPr>
          <w:rStyle w:val="avtext"/>
        </w:rPr>
        <w:t>Pre-Enactments</w:t>
      </w:r>
      <w:proofErr w:type="spellEnd"/>
      <w:r w:rsidR="00B52513">
        <w:rPr>
          <w:rStyle w:val="avtext"/>
        </w:rPr>
        <w:t xml:space="preserve"> für einen Klimarechnungshof statt</w:t>
      </w:r>
      <w:r w:rsidR="003730D6">
        <w:rPr>
          <w:rStyle w:val="avtext"/>
        </w:rPr>
        <w:t>finden</w:t>
      </w:r>
      <w:r w:rsidR="00B52513">
        <w:rPr>
          <w:rStyle w:val="avtext"/>
        </w:rPr>
        <w:t>.</w:t>
      </w:r>
      <w:r w:rsidR="003730D6">
        <w:rPr>
          <w:rStyle w:val="avtext"/>
        </w:rPr>
        <w:t xml:space="preserve"> </w:t>
      </w:r>
    </w:p>
    <w:p w14:paraId="671CFB43" w14:textId="77777777" w:rsidR="00DB40CD" w:rsidRPr="009C6067" w:rsidRDefault="00DB40CD" w:rsidP="00B52513">
      <w:pPr>
        <w:spacing w:after="0"/>
        <w:rPr>
          <w:rFonts w:asciiTheme="minorHAnsi" w:hAnsiTheme="minorHAnsi"/>
          <w:bCs/>
        </w:rPr>
      </w:pPr>
    </w:p>
    <w:p w14:paraId="63120032" w14:textId="77777777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Wissenschaftliche Leitung:</w:t>
      </w:r>
    </w:p>
    <w:p w14:paraId="449E6065" w14:textId="77777777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Prof. Dr. Alexa Färber, Wissensanthropologie, Institut für Europäische Ethnologie Universität Wien</w:t>
      </w:r>
    </w:p>
    <w:p w14:paraId="6A93550E" w14:textId="77777777" w:rsidR="00340665" w:rsidRDefault="00340665" w:rsidP="00340665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Prof. Dr. Anna Echterhölter, Wissenschaftsgeschichte, Institut für Geschichte Universität Wien</w:t>
      </w:r>
    </w:p>
    <w:p w14:paraId="0AE4E18E" w14:textId="3E145B1C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Dr. Milena Bister, </w:t>
      </w:r>
      <w:r w:rsidR="00D609F7">
        <w:rPr>
          <w:rFonts w:asciiTheme="minorHAnsi" w:hAnsiTheme="minorHAnsi"/>
          <w:bCs/>
        </w:rPr>
        <w:t xml:space="preserve">Institut für Europäische Ethnologie, Universität </w:t>
      </w:r>
      <w:r>
        <w:rPr>
          <w:rFonts w:asciiTheme="minorHAnsi" w:hAnsiTheme="minorHAnsi"/>
          <w:bCs/>
        </w:rPr>
        <w:t>Wien</w:t>
      </w:r>
      <w:r w:rsidR="00D609F7">
        <w:rPr>
          <w:rFonts w:asciiTheme="minorHAnsi" w:hAnsiTheme="minorHAnsi"/>
          <w:bCs/>
        </w:rPr>
        <w:t xml:space="preserve"> &amp; Institut für Europäische Ethnologie, Humboldt-Universität zu Berlin</w:t>
      </w:r>
    </w:p>
    <w:p w14:paraId="683BD254" w14:textId="77777777" w:rsidR="00B52513" w:rsidRDefault="00B52513" w:rsidP="00B52513">
      <w:pPr>
        <w:spacing w:after="0"/>
        <w:rPr>
          <w:rFonts w:asciiTheme="minorHAnsi" w:hAnsiTheme="minorHAnsi"/>
          <w:bCs/>
        </w:rPr>
      </w:pPr>
    </w:p>
    <w:p w14:paraId="5A00C7D7" w14:textId="77777777" w:rsidR="00B52513" w:rsidRDefault="00B52513" w:rsidP="00B52513">
      <w:pPr>
        <w:spacing w:after="0"/>
        <w:rPr>
          <w:rFonts w:asciiTheme="minorHAnsi" w:hAnsiTheme="minorHAnsi"/>
          <w:bCs/>
        </w:rPr>
      </w:pPr>
      <w:proofErr w:type="spellStart"/>
      <w:r w:rsidRPr="009C6067">
        <w:rPr>
          <w:rFonts w:asciiTheme="minorHAnsi" w:hAnsiTheme="minorHAnsi"/>
          <w:bCs/>
        </w:rPr>
        <w:t>Kuratierung</w:t>
      </w:r>
      <w:proofErr w:type="spellEnd"/>
      <w:r w:rsidRPr="009C6067">
        <w:rPr>
          <w:rFonts w:asciiTheme="minorHAnsi" w:hAnsiTheme="minorHAnsi"/>
          <w:bCs/>
        </w:rPr>
        <w:t xml:space="preserve"> und Dramaturgie: </w:t>
      </w:r>
    </w:p>
    <w:p w14:paraId="6AFF6F73" w14:textId="20624896" w:rsidR="00B52513" w:rsidRDefault="00B52513" w:rsidP="00B52513">
      <w:pPr>
        <w:spacing w:after="0"/>
        <w:rPr>
          <w:rFonts w:asciiTheme="minorHAnsi" w:hAnsiTheme="minorHAnsi"/>
          <w:bCs/>
        </w:rPr>
      </w:pPr>
      <w:r w:rsidRPr="009C6067">
        <w:rPr>
          <w:rFonts w:asciiTheme="minorHAnsi" w:hAnsiTheme="minorHAnsi"/>
          <w:bCs/>
        </w:rPr>
        <w:t>Alexander Martos</w:t>
      </w:r>
      <w:r>
        <w:rPr>
          <w:rFonts w:asciiTheme="minorHAnsi" w:hAnsiTheme="minorHAnsi"/>
          <w:bCs/>
        </w:rPr>
        <w:t xml:space="preserve">, </w:t>
      </w:r>
      <w:r w:rsidR="00010FA2">
        <w:rPr>
          <w:rFonts w:asciiTheme="minorHAnsi" w:hAnsiTheme="minorHAnsi"/>
          <w:bCs/>
        </w:rPr>
        <w:t>freier Wissenschaftskurator</w:t>
      </w:r>
    </w:p>
    <w:p w14:paraId="646381A4" w14:textId="1CA49B56" w:rsidR="00B52513" w:rsidRDefault="00B52513" w:rsidP="00B52513">
      <w:pPr>
        <w:spacing w:after="0"/>
        <w:rPr>
          <w:rFonts w:asciiTheme="minorHAnsi" w:hAnsiTheme="minorHAnsi"/>
          <w:bCs/>
        </w:rPr>
      </w:pPr>
      <w:r w:rsidRPr="009C6067">
        <w:rPr>
          <w:rFonts w:asciiTheme="minorHAnsi" w:hAnsiTheme="minorHAnsi"/>
          <w:bCs/>
        </w:rPr>
        <w:t>Herbert Justnik</w:t>
      </w:r>
      <w:r>
        <w:rPr>
          <w:rFonts w:asciiTheme="minorHAnsi" w:hAnsiTheme="minorHAnsi"/>
          <w:bCs/>
        </w:rPr>
        <w:t xml:space="preserve">, </w:t>
      </w:r>
      <w:r w:rsidR="00240823">
        <w:rPr>
          <w:rFonts w:asciiTheme="minorHAnsi" w:hAnsiTheme="minorHAnsi"/>
          <w:bCs/>
        </w:rPr>
        <w:t xml:space="preserve">Kurator, </w:t>
      </w:r>
      <w:r w:rsidRPr="009C6067">
        <w:rPr>
          <w:rFonts w:asciiTheme="minorHAnsi" w:hAnsiTheme="minorHAnsi"/>
          <w:bCs/>
        </w:rPr>
        <w:t>Volkskundemuseum Wien</w:t>
      </w:r>
    </w:p>
    <w:p w14:paraId="58715BF3" w14:textId="77777777" w:rsidR="00B52513" w:rsidRDefault="00B52513" w:rsidP="00B52513">
      <w:pPr>
        <w:spacing w:after="0"/>
        <w:rPr>
          <w:rFonts w:asciiTheme="minorHAnsi" w:hAnsiTheme="minorHAnsi"/>
          <w:bCs/>
        </w:rPr>
      </w:pPr>
    </w:p>
    <w:p w14:paraId="0FE15E49" w14:textId="1FFEACE9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Eine K</w:t>
      </w:r>
      <w:r w:rsidRPr="009C6067">
        <w:rPr>
          <w:rFonts w:asciiTheme="minorHAnsi" w:hAnsiTheme="minorHAnsi"/>
          <w:bCs/>
        </w:rPr>
        <w:t xml:space="preserve">ooperation des </w:t>
      </w:r>
      <w:r w:rsidRPr="009C6067">
        <w:rPr>
          <w:rStyle w:val="avtext"/>
        </w:rPr>
        <w:t>Instituts für Europäische Ethnologie</w:t>
      </w:r>
      <w:r w:rsidR="00273DA4">
        <w:rPr>
          <w:rStyle w:val="avtext"/>
        </w:rPr>
        <w:t xml:space="preserve"> &amp; des Arbeitsbereichs für Wissenschaftsgeschichte</w:t>
      </w:r>
      <w:r w:rsidRPr="009C6067">
        <w:rPr>
          <w:rStyle w:val="avtext"/>
        </w:rPr>
        <w:t xml:space="preserve"> der Universität Wien und des Volkskundemuseum Wien.</w:t>
      </w:r>
    </w:p>
    <w:p w14:paraId="53EAC44D" w14:textId="77777777" w:rsidR="00B52513" w:rsidRPr="009C6067" w:rsidRDefault="00B52513" w:rsidP="00B52513">
      <w:pPr>
        <w:spacing w:after="0"/>
        <w:rPr>
          <w:rFonts w:asciiTheme="minorHAnsi" w:hAnsiTheme="minorHAnsi"/>
          <w:bCs/>
        </w:rPr>
      </w:pPr>
    </w:p>
    <w:p w14:paraId="27A80772" w14:textId="70799722" w:rsidR="00B52513" w:rsidRDefault="00B52513" w:rsidP="00B52513">
      <w:pPr>
        <w:spacing w:after="0"/>
        <w:rPr>
          <w:rFonts w:asciiTheme="minorHAnsi" w:hAnsiTheme="minorHAnsi"/>
          <w:bCs/>
        </w:rPr>
      </w:pPr>
      <w:r w:rsidRPr="009C6067">
        <w:rPr>
          <w:rFonts w:asciiTheme="minorHAnsi" w:hAnsiTheme="minorHAnsi"/>
          <w:bCs/>
        </w:rPr>
        <w:t>Gefördert von der Forschungsgruppe „The State Multiple“ der Historisch-Kulturwissenschaftlichen Fakultät Universität Wien.</w:t>
      </w:r>
    </w:p>
    <w:p w14:paraId="35C1DF37" w14:textId="77777777" w:rsidR="00B52513" w:rsidRDefault="00B52513" w:rsidP="009C6067">
      <w:pPr>
        <w:spacing w:after="0"/>
        <w:rPr>
          <w:rFonts w:asciiTheme="minorHAnsi" w:hAnsiTheme="minorHAnsi"/>
          <w:bCs/>
        </w:rPr>
      </w:pPr>
    </w:p>
    <w:p w14:paraId="4DF9CF45" w14:textId="77777777" w:rsidR="00E90B3F" w:rsidRDefault="00E90B3F" w:rsidP="009C6067">
      <w:pPr>
        <w:spacing w:after="0"/>
        <w:rPr>
          <w:rFonts w:asciiTheme="minorHAnsi" w:hAnsiTheme="minorHAnsi"/>
          <w:bCs/>
        </w:rPr>
      </w:pPr>
    </w:p>
    <w:p w14:paraId="7955117B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5BE343B2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38A8F6D4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451203D3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5F298334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569B3BA7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1C4C66BD" w14:textId="77777777" w:rsidR="00DB40CD" w:rsidRDefault="00DB40CD" w:rsidP="009C6067">
      <w:pPr>
        <w:spacing w:after="0"/>
        <w:rPr>
          <w:rFonts w:asciiTheme="minorHAnsi" w:hAnsiTheme="minorHAnsi"/>
          <w:bCs/>
        </w:rPr>
      </w:pPr>
    </w:p>
    <w:p w14:paraId="5C575BC8" w14:textId="77777777" w:rsidR="00DB40CD" w:rsidRDefault="00DB40CD" w:rsidP="009C6067">
      <w:pPr>
        <w:spacing w:after="0"/>
        <w:rPr>
          <w:rFonts w:asciiTheme="minorHAnsi" w:hAnsiTheme="minorHAnsi"/>
          <w:b/>
          <w:bCs/>
        </w:rPr>
      </w:pPr>
    </w:p>
    <w:p w14:paraId="6BE52AC1" w14:textId="6C3773BC" w:rsidR="003B2FAF" w:rsidRPr="00273DA4" w:rsidRDefault="003B2FAF" w:rsidP="009C6067">
      <w:pPr>
        <w:spacing w:after="0"/>
        <w:rPr>
          <w:rFonts w:asciiTheme="minorHAnsi" w:hAnsiTheme="minorHAnsi"/>
          <w:b/>
          <w:bCs/>
        </w:rPr>
      </w:pPr>
      <w:r w:rsidRPr="00273DA4">
        <w:rPr>
          <w:rFonts w:asciiTheme="minorHAnsi" w:hAnsiTheme="minorHAnsi"/>
          <w:b/>
          <w:bCs/>
        </w:rPr>
        <w:lastRenderedPageBreak/>
        <w:t>VERANSTALTUNG</w:t>
      </w:r>
      <w:r w:rsidR="00DB40CD">
        <w:rPr>
          <w:rFonts w:asciiTheme="minorHAnsi" w:hAnsiTheme="minorHAnsi"/>
          <w:b/>
          <w:bCs/>
        </w:rPr>
        <w:t>EN</w:t>
      </w:r>
    </w:p>
    <w:p w14:paraId="4B61F22D" w14:textId="77777777" w:rsidR="003B2FAF" w:rsidRDefault="003B2FAF" w:rsidP="009C6067">
      <w:pPr>
        <w:spacing w:after="0"/>
        <w:rPr>
          <w:rFonts w:asciiTheme="minorHAnsi" w:hAnsiTheme="minorHAnsi"/>
          <w:bCs/>
        </w:rPr>
      </w:pPr>
    </w:p>
    <w:p w14:paraId="07947BE5" w14:textId="5C85C760" w:rsidR="003B2FAF" w:rsidRPr="00273DA4" w:rsidRDefault="003B2FAF" w:rsidP="009C6067">
      <w:pPr>
        <w:spacing w:after="0"/>
        <w:rPr>
          <w:rFonts w:asciiTheme="minorHAnsi" w:hAnsiTheme="minorHAnsi"/>
          <w:b/>
          <w:bCs/>
        </w:rPr>
      </w:pPr>
      <w:r w:rsidRPr="00273DA4">
        <w:rPr>
          <w:rFonts w:asciiTheme="minorHAnsi" w:hAnsiTheme="minorHAnsi"/>
          <w:b/>
          <w:bCs/>
        </w:rPr>
        <w:t>Realfiktion Klimarechnungshof #1</w:t>
      </w:r>
    </w:p>
    <w:p w14:paraId="422D3CE4" w14:textId="19374E0C" w:rsidR="003B2FAF" w:rsidRPr="00273DA4" w:rsidRDefault="003B2FAF" w:rsidP="009C6067">
      <w:pPr>
        <w:spacing w:after="0"/>
        <w:rPr>
          <w:rFonts w:asciiTheme="minorHAnsi" w:hAnsiTheme="minorHAnsi"/>
          <w:b/>
          <w:bCs/>
        </w:rPr>
      </w:pPr>
      <w:r w:rsidRPr="00273DA4">
        <w:rPr>
          <w:rFonts w:asciiTheme="minorHAnsi" w:hAnsiTheme="minorHAnsi"/>
          <w:b/>
          <w:bCs/>
        </w:rPr>
        <w:t xml:space="preserve">Making </w:t>
      </w:r>
      <w:proofErr w:type="spellStart"/>
      <w:r w:rsidRPr="00273DA4">
        <w:rPr>
          <w:rFonts w:asciiTheme="minorHAnsi" w:hAnsiTheme="minorHAnsi"/>
          <w:b/>
          <w:bCs/>
        </w:rPr>
        <w:t>Climate</w:t>
      </w:r>
      <w:proofErr w:type="spellEnd"/>
      <w:r w:rsidRPr="00273DA4">
        <w:rPr>
          <w:rFonts w:asciiTheme="minorHAnsi" w:hAnsiTheme="minorHAnsi"/>
          <w:b/>
          <w:bCs/>
        </w:rPr>
        <w:t xml:space="preserve"> Public</w:t>
      </w:r>
    </w:p>
    <w:p w14:paraId="37C4C14C" w14:textId="0A1D6E75" w:rsidR="003B2FAF" w:rsidRDefault="003B2FAF" w:rsidP="009C6067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Sa, 8.5.2021, 20.00 Uhr</w:t>
      </w:r>
    </w:p>
    <w:p w14:paraId="057C3C2E" w14:textId="5FB5AB70" w:rsidR="003B2FAF" w:rsidRDefault="003B2FAF" w:rsidP="00010FA2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Online Veranstaltung</w:t>
      </w:r>
    </w:p>
    <w:p w14:paraId="7C008A45" w14:textId="77777777" w:rsidR="009C6067" w:rsidRPr="009C6067" w:rsidRDefault="009C6067" w:rsidP="00010FA2">
      <w:pPr>
        <w:spacing w:after="0"/>
        <w:rPr>
          <w:rFonts w:asciiTheme="minorHAnsi" w:hAnsiTheme="minorHAnsi"/>
          <w:bCs/>
        </w:rPr>
      </w:pPr>
    </w:p>
    <w:p w14:paraId="4698D78E" w14:textId="69CD4B1E" w:rsidR="00273DA4" w:rsidRPr="00010FA2" w:rsidRDefault="00273DA4" w:rsidP="00010FA2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30"/>
          <w:lang w:val="de-DE"/>
        </w:rPr>
      </w:pPr>
      <w:r w:rsidRPr="00010FA2">
        <w:rPr>
          <w:rFonts w:asciiTheme="minorHAnsi" w:hAnsiTheme="minorHAnsi" w:cstheme="minorHAnsi"/>
          <w:szCs w:val="30"/>
          <w:lang w:val="de-DE"/>
        </w:rPr>
        <w:t xml:space="preserve">Ein Abend der Gesprächsdiplomatie zwischen Klimawissen, Carbon </w:t>
      </w:r>
      <w:proofErr w:type="spellStart"/>
      <w:r w:rsidRPr="00010FA2">
        <w:rPr>
          <w:rFonts w:asciiTheme="minorHAnsi" w:hAnsiTheme="minorHAnsi" w:cstheme="minorHAnsi"/>
          <w:szCs w:val="30"/>
          <w:lang w:val="de-DE"/>
        </w:rPr>
        <w:t>Budgeting</w:t>
      </w:r>
      <w:proofErr w:type="spellEnd"/>
      <w:r w:rsidRPr="00010FA2">
        <w:rPr>
          <w:rFonts w:asciiTheme="minorHAnsi" w:hAnsiTheme="minorHAnsi" w:cstheme="minorHAnsi"/>
          <w:szCs w:val="30"/>
          <w:lang w:val="de-DE"/>
        </w:rPr>
        <w:t xml:space="preserve"> und demokratischer Kontrolle: Es treffen sich Vertreter*innen aus klimapolitischen Initiativen, der Klimawissenschaft, kulturwissenschaftlichen Wissensforschung und wissenschaftlicher Politikberatung und tauschen sich in öffentlichen</w:t>
      </w:r>
      <w:r w:rsidR="00B409FD">
        <w:rPr>
          <w:rFonts w:asciiTheme="minorHAnsi" w:hAnsiTheme="minorHAnsi" w:cstheme="minorHAnsi"/>
          <w:szCs w:val="30"/>
          <w:lang w:val="de-DE"/>
        </w:rPr>
        <w:t xml:space="preserve"> </w:t>
      </w:r>
      <w:r w:rsidRPr="00010FA2">
        <w:rPr>
          <w:rFonts w:asciiTheme="minorHAnsi" w:hAnsiTheme="minorHAnsi" w:cstheme="minorHAnsi"/>
          <w:szCs w:val="30"/>
          <w:lang w:val="de-DE"/>
        </w:rPr>
        <w:t xml:space="preserve">Kamingesprächen </w:t>
      </w:r>
      <w:proofErr w:type="spellStart"/>
      <w:r w:rsidRPr="00010FA2">
        <w:rPr>
          <w:rFonts w:asciiTheme="minorHAnsi" w:hAnsiTheme="minorHAnsi" w:cstheme="minorHAnsi"/>
          <w:szCs w:val="30"/>
          <w:lang w:val="de-DE"/>
        </w:rPr>
        <w:t>über</w:t>
      </w:r>
      <w:proofErr w:type="spellEnd"/>
      <w:r w:rsidRPr="00010FA2">
        <w:rPr>
          <w:rFonts w:asciiTheme="minorHAnsi" w:hAnsiTheme="minorHAnsi" w:cstheme="minorHAnsi"/>
          <w:szCs w:val="30"/>
          <w:lang w:val="de-DE"/>
        </w:rPr>
        <w:t xml:space="preserve"> Form, Inhalt und Verfahren eines Klimarechnungshofs aus. Was soll ein Klimarechnungshof können? Wer berechnet ein nationales CO2-Budget und wie? Wie gerecht kann ein CO2-Budget sein? Und was passiert, wenn es </w:t>
      </w:r>
      <w:proofErr w:type="spellStart"/>
      <w:r w:rsidRPr="00010FA2">
        <w:rPr>
          <w:rFonts w:asciiTheme="minorHAnsi" w:hAnsiTheme="minorHAnsi" w:cstheme="minorHAnsi"/>
          <w:szCs w:val="30"/>
          <w:lang w:val="de-DE"/>
        </w:rPr>
        <w:t>überschritten</w:t>
      </w:r>
      <w:proofErr w:type="spellEnd"/>
      <w:r w:rsidRPr="00010FA2">
        <w:rPr>
          <w:rFonts w:asciiTheme="minorHAnsi" w:hAnsiTheme="minorHAnsi" w:cstheme="minorHAnsi"/>
          <w:szCs w:val="30"/>
          <w:lang w:val="de-DE"/>
        </w:rPr>
        <w:t xml:space="preserve"> wird? Folgen aus Kontrolle auch Konsequenzen?</w:t>
      </w:r>
    </w:p>
    <w:p w14:paraId="3BC583C2" w14:textId="77777777" w:rsidR="009C6067" w:rsidRPr="009C6067" w:rsidRDefault="009C6067" w:rsidP="00010FA2">
      <w:pPr>
        <w:spacing w:after="0"/>
        <w:rPr>
          <w:rFonts w:asciiTheme="minorHAnsi" w:hAnsiTheme="minorHAnsi"/>
          <w:bCs/>
        </w:rPr>
      </w:pPr>
    </w:p>
    <w:p w14:paraId="42E543F2" w14:textId="01B53B31" w:rsidR="009C6067" w:rsidRPr="009C6067" w:rsidRDefault="003B2FAF" w:rsidP="00010FA2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Mit</w:t>
      </w:r>
    </w:p>
    <w:p w14:paraId="7CF07AD4" w14:textId="55843F0F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den</w:t>
      </w:r>
      <w:r w:rsidRPr="00B52513">
        <w:rPr>
          <w:rFonts w:asciiTheme="minorHAnsi" w:hAnsiTheme="minorHAnsi"/>
          <w:bCs/>
        </w:rPr>
        <w:t xml:space="preserve"> Klimadiplomat*innen: </w:t>
      </w:r>
    </w:p>
    <w:p w14:paraId="7A55C1A8" w14:textId="456F803C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Dr. </w:t>
      </w:r>
      <w:r w:rsidRPr="00B52513">
        <w:rPr>
          <w:rFonts w:asciiTheme="minorHAnsi" w:hAnsiTheme="minorHAnsi"/>
          <w:bCs/>
        </w:rPr>
        <w:t xml:space="preserve">Oliver </w:t>
      </w:r>
      <w:proofErr w:type="spellStart"/>
      <w:r w:rsidRPr="00B52513">
        <w:rPr>
          <w:rFonts w:asciiTheme="minorHAnsi" w:hAnsiTheme="minorHAnsi"/>
          <w:bCs/>
        </w:rPr>
        <w:t>Geden</w:t>
      </w:r>
      <w:proofErr w:type="spellEnd"/>
      <w:r w:rsidRPr="00B52513">
        <w:rPr>
          <w:rFonts w:asciiTheme="minorHAnsi" w:hAnsiTheme="minorHAnsi"/>
          <w:bCs/>
        </w:rPr>
        <w:t xml:space="preserve"> (</w:t>
      </w:r>
      <w:r>
        <w:rPr>
          <w:rFonts w:asciiTheme="minorHAnsi" w:hAnsiTheme="minorHAnsi"/>
          <w:bCs/>
        </w:rPr>
        <w:t>St</w:t>
      </w:r>
      <w:r w:rsidR="00505478">
        <w:rPr>
          <w:rFonts w:asciiTheme="minorHAnsi" w:hAnsiTheme="minorHAnsi"/>
          <w:bCs/>
        </w:rPr>
        <w:t>iftung Wissenschaft und Politik</w:t>
      </w:r>
      <w:r w:rsidR="00F3769B">
        <w:rPr>
          <w:rFonts w:asciiTheme="minorHAnsi" w:hAnsiTheme="minorHAnsi"/>
          <w:bCs/>
        </w:rPr>
        <w:t>, Berlin</w:t>
      </w:r>
      <w:r>
        <w:rPr>
          <w:rFonts w:asciiTheme="minorHAnsi" w:hAnsiTheme="minorHAnsi"/>
          <w:bCs/>
        </w:rPr>
        <w:t xml:space="preserve"> / </w:t>
      </w:r>
      <w:r w:rsidRPr="00B52513">
        <w:rPr>
          <w:rFonts w:asciiTheme="minorHAnsi" w:hAnsiTheme="minorHAnsi"/>
          <w:bCs/>
        </w:rPr>
        <w:t>wissenschaftlicher Politikbe</w:t>
      </w:r>
      <w:r>
        <w:rPr>
          <w:rFonts w:asciiTheme="minorHAnsi" w:hAnsiTheme="minorHAnsi"/>
          <w:bCs/>
        </w:rPr>
        <w:t xml:space="preserve">rater und Leitautor des IPCC) </w:t>
      </w:r>
    </w:p>
    <w:p w14:paraId="77CEC7A6" w14:textId="1F932C47" w:rsidR="00B52513" w:rsidRPr="00273DA4" w:rsidRDefault="00B52513" w:rsidP="00B52513">
      <w:pPr>
        <w:spacing w:after="0"/>
        <w:rPr>
          <w:rFonts w:asciiTheme="minorHAnsi" w:hAnsiTheme="minorHAnsi"/>
          <w:bCs/>
          <w:lang w:val="en-US"/>
        </w:rPr>
      </w:pPr>
      <w:r w:rsidRPr="00273DA4">
        <w:rPr>
          <w:rFonts w:asciiTheme="minorHAnsi" w:hAnsiTheme="minorHAnsi"/>
          <w:bCs/>
          <w:lang w:val="en-US"/>
        </w:rPr>
        <w:t>Dr. Hannah Knox (</w:t>
      </w:r>
      <w:r w:rsidR="00F3769B">
        <w:rPr>
          <w:rFonts w:asciiTheme="minorHAnsi" w:hAnsiTheme="minorHAnsi"/>
          <w:bCs/>
          <w:lang w:val="en-US"/>
        </w:rPr>
        <w:t xml:space="preserve">University College London, UCL </w:t>
      </w:r>
      <w:r w:rsidRPr="00273DA4">
        <w:rPr>
          <w:rFonts w:asciiTheme="minorHAnsi" w:hAnsiTheme="minorHAnsi"/>
          <w:bCs/>
          <w:lang w:val="en-US"/>
        </w:rPr>
        <w:t xml:space="preserve">/ </w:t>
      </w:r>
      <w:proofErr w:type="spellStart"/>
      <w:r w:rsidRPr="00273DA4">
        <w:rPr>
          <w:rFonts w:asciiTheme="minorHAnsi" w:hAnsiTheme="minorHAnsi"/>
          <w:bCs/>
          <w:lang w:val="en-US"/>
        </w:rPr>
        <w:t>Anthropologin</w:t>
      </w:r>
      <w:proofErr w:type="spellEnd"/>
      <w:r w:rsidRPr="00273DA4">
        <w:rPr>
          <w:rFonts w:asciiTheme="minorHAnsi" w:hAnsiTheme="minorHAnsi"/>
          <w:bCs/>
          <w:lang w:val="en-US"/>
        </w:rPr>
        <w:t xml:space="preserve"> und </w:t>
      </w:r>
      <w:proofErr w:type="spellStart"/>
      <w:r w:rsidRPr="00273DA4">
        <w:rPr>
          <w:rFonts w:asciiTheme="minorHAnsi" w:hAnsiTheme="minorHAnsi"/>
          <w:bCs/>
          <w:lang w:val="en-US"/>
        </w:rPr>
        <w:t>Autorin</w:t>
      </w:r>
      <w:proofErr w:type="spellEnd"/>
      <w:r w:rsidRPr="00273DA4">
        <w:rPr>
          <w:rFonts w:asciiTheme="minorHAnsi" w:hAnsiTheme="minorHAnsi"/>
          <w:bCs/>
          <w:lang w:val="en-US"/>
        </w:rPr>
        <w:t xml:space="preserve"> von „Thinking like a climate</w:t>
      </w:r>
      <w:proofErr w:type="gramStart"/>
      <w:r w:rsidRPr="00273DA4">
        <w:rPr>
          <w:rFonts w:asciiTheme="minorHAnsi" w:hAnsiTheme="minorHAnsi"/>
          <w:bCs/>
          <w:lang w:val="en-US"/>
        </w:rPr>
        <w:t>“</w:t>
      </w:r>
      <w:r w:rsidR="00273DA4">
        <w:rPr>
          <w:rFonts w:asciiTheme="minorHAnsi" w:hAnsiTheme="minorHAnsi"/>
          <w:bCs/>
          <w:lang w:val="en-US"/>
        </w:rPr>
        <w:t xml:space="preserve"> 2020</w:t>
      </w:r>
      <w:proofErr w:type="gramEnd"/>
      <w:r w:rsidRPr="00273DA4">
        <w:rPr>
          <w:rFonts w:asciiTheme="minorHAnsi" w:hAnsiTheme="minorHAnsi"/>
          <w:bCs/>
          <w:lang w:val="en-US"/>
        </w:rPr>
        <w:t>)</w:t>
      </w:r>
    </w:p>
    <w:p w14:paraId="659196BD" w14:textId="77777777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Prof. Dr. </w:t>
      </w:r>
      <w:r w:rsidRPr="00B52513">
        <w:rPr>
          <w:rFonts w:asciiTheme="minorHAnsi" w:hAnsiTheme="minorHAnsi"/>
          <w:bCs/>
        </w:rPr>
        <w:t>Ilona Otto (Professorin für Gesellschaftliche Auswirkungen des Klimawandels am Wegener Center für Klima und Globa</w:t>
      </w:r>
      <w:r>
        <w:rPr>
          <w:rFonts w:asciiTheme="minorHAnsi" w:hAnsiTheme="minorHAnsi"/>
          <w:bCs/>
        </w:rPr>
        <w:t>len Wandel, Universität Graz)</w:t>
      </w:r>
    </w:p>
    <w:p w14:paraId="323C236C" w14:textId="1D50B7FD" w:rsidR="00B52513" w:rsidRPr="00B52513" w:rsidRDefault="00B52513" w:rsidP="00B52513">
      <w:pPr>
        <w:spacing w:after="0"/>
        <w:rPr>
          <w:rFonts w:asciiTheme="minorHAnsi" w:hAnsiTheme="minorHAnsi"/>
          <w:bCs/>
        </w:rPr>
      </w:pPr>
      <w:r w:rsidRPr="00B52513">
        <w:rPr>
          <w:rFonts w:asciiTheme="minorHAnsi" w:hAnsiTheme="minorHAnsi"/>
          <w:bCs/>
        </w:rPr>
        <w:t xml:space="preserve">Katharina </w:t>
      </w:r>
      <w:proofErr w:type="spellStart"/>
      <w:r w:rsidRPr="00B52513">
        <w:rPr>
          <w:rFonts w:asciiTheme="minorHAnsi" w:hAnsiTheme="minorHAnsi"/>
          <w:bCs/>
        </w:rPr>
        <w:t>Rogenhofer</w:t>
      </w:r>
      <w:proofErr w:type="spellEnd"/>
      <w:r w:rsidRPr="00B52513">
        <w:rPr>
          <w:rFonts w:asciiTheme="minorHAnsi" w:hAnsiTheme="minorHAnsi"/>
          <w:bCs/>
        </w:rPr>
        <w:t xml:space="preserve"> (Biologin und Sprecherin des Klimavolksbegehrens)</w:t>
      </w:r>
    </w:p>
    <w:p w14:paraId="4827A4B9" w14:textId="77777777" w:rsidR="00B52513" w:rsidRPr="00B52513" w:rsidRDefault="00B52513" w:rsidP="00B52513">
      <w:pPr>
        <w:spacing w:after="0"/>
        <w:rPr>
          <w:rFonts w:asciiTheme="minorHAnsi" w:hAnsiTheme="minorHAnsi"/>
          <w:bCs/>
        </w:rPr>
      </w:pPr>
      <w:r w:rsidRPr="00B52513">
        <w:rPr>
          <w:rFonts w:asciiTheme="minorHAnsi" w:hAnsiTheme="minorHAnsi"/>
          <w:bCs/>
        </w:rPr>
        <w:t xml:space="preserve"> </w:t>
      </w:r>
    </w:p>
    <w:p w14:paraId="2D314011" w14:textId="79290BF1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den</w:t>
      </w:r>
      <w:r w:rsidRPr="00B52513">
        <w:rPr>
          <w:rFonts w:asciiTheme="minorHAnsi" w:hAnsiTheme="minorHAnsi"/>
          <w:bCs/>
        </w:rPr>
        <w:t xml:space="preserve"> Unterhändler*innen: </w:t>
      </w:r>
    </w:p>
    <w:p w14:paraId="52AFB806" w14:textId="00A0E88D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Dr. </w:t>
      </w:r>
      <w:r w:rsidRPr="00B52513">
        <w:rPr>
          <w:rFonts w:asciiTheme="minorHAnsi" w:hAnsiTheme="minorHAnsi"/>
          <w:bCs/>
        </w:rPr>
        <w:t>Milena Bis</w:t>
      </w:r>
      <w:r>
        <w:rPr>
          <w:rFonts w:asciiTheme="minorHAnsi" w:hAnsiTheme="minorHAnsi"/>
          <w:bCs/>
        </w:rPr>
        <w:t>ter (</w:t>
      </w:r>
      <w:r w:rsidR="00D609F7">
        <w:rPr>
          <w:rFonts w:asciiTheme="minorHAnsi" w:hAnsiTheme="minorHAnsi"/>
          <w:bCs/>
        </w:rPr>
        <w:t xml:space="preserve">Universität Wien &amp; Humboldt-Universität zu Berlin / </w:t>
      </w:r>
      <w:r>
        <w:rPr>
          <w:rFonts w:asciiTheme="minorHAnsi" w:hAnsiTheme="minorHAnsi"/>
          <w:bCs/>
        </w:rPr>
        <w:t>Wissenschaftsforscherin)</w:t>
      </w:r>
    </w:p>
    <w:p w14:paraId="582AB154" w14:textId="7C8465C6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Prof. Dr. </w:t>
      </w:r>
      <w:r w:rsidRPr="00B52513">
        <w:rPr>
          <w:rFonts w:asciiTheme="minorHAnsi" w:hAnsiTheme="minorHAnsi"/>
          <w:bCs/>
        </w:rPr>
        <w:t>Anna Echterhölte</w:t>
      </w:r>
      <w:r>
        <w:rPr>
          <w:rFonts w:asciiTheme="minorHAnsi" w:hAnsiTheme="minorHAnsi"/>
          <w:bCs/>
        </w:rPr>
        <w:t>r (</w:t>
      </w:r>
      <w:r w:rsidR="00505478">
        <w:rPr>
          <w:rFonts w:asciiTheme="minorHAnsi" w:hAnsiTheme="minorHAnsi"/>
          <w:bCs/>
        </w:rPr>
        <w:t xml:space="preserve">Universität Wien / </w:t>
      </w:r>
      <w:r>
        <w:rPr>
          <w:rFonts w:asciiTheme="minorHAnsi" w:hAnsiTheme="minorHAnsi"/>
          <w:bCs/>
        </w:rPr>
        <w:t>Wissenschaftshistorikerin)</w:t>
      </w:r>
    </w:p>
    <w:p w14:paraId="5E3E2D2A" w14:textId="7ADB4131" w:rsidR="00B52513" w:rsidRDefault="00B52513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Prof. Dr. </w:t>
      </w:r>
      <w:r w:rsidRPr="00B52513">
        <w:rPr>
          <w:rFonts w:asciiTheme="minorHAnsi" w:hAnsiTheme="minorHAnsi"/>
          <w:bCs/>
        </w:rPr>
        <w:t xml:space="preserve">Alexa </w:t>
      </w:r>
      <w:r>
        <w:rPr>
          <w:rFonts w:asciiTheme="minorHAnsi" w:hAnsiTheme="minorHAnsi"/>
          <w:bCs/>
        </w:rPr>
        <w:t>Färber (</w:t>
      </w:r>
      <w:r w:rsidR="00505478">
        <w:rPr>
          <w:rFonts w:asciiTheme="minorHAnsi" w:hAnsiTheme="minorHAnsi"/>
          <w:bCs/>
        </w:rPr>
        <w:t xml:space="preserve">Universität Wien / </w:t>
      </w:r>
      <w:r>
        <w:rPr>
          <w:rFonts w:asciiTheme="minorHAnsi" w:hAnsiTheme="minorHAnsi"/>
          <w:bCs/>
        </w:rPr>
        <w:t>Wissensanthropologin)</w:t>
      </w:r>
    </w:p>
    <w:p w14:paraId="29013C7E" w14:textId="3F4D732D" w:rsidR="00B52513" w:rsidRDefault="00B52513" w:rsidP="00B52513">
      <w:pPr>
        <w:spacing w:after="0"/>
        <w:rPr>
          <w:rFonts w:asciiTheme="minorHAnsi" w:hAnsiTheme="minorHAnsi"/>
          <w:bCs/>
        </w:rPr>
      </w:pPr>
      <w:r w:rsidRPr="00B52513">
        <w:rPr>
          <w:rFonts w:asciiTheme="minorHAnsi" w:hAnsiTheme="minorHAnsi"/>
          <w:bCs/>
        </w:rPr>
        <w:t>Herbert Justnik (</w:t>
      </w:r>
      <w:r w:rsidR="00505478">
        <w:rPr>
          <w:rFonts w:asciiTheme="minorHAnsi" w:hAnsiTheme="minorHAnsi"/>
          <w:bCs/>
        </w:rPr>
        <w:t xml:space="preserve">Volkskundemuseum Wien / </w:t>
      </w:r>
      <w:r w:rsidRPr="00B52513">
        <w:rPr>
          <w:rFonts w:asciiTheme="minorHAnsi" w:hAnsiTheme="minorHAnsi"/>
          <w:bCs/>
        </w:rPr>
        <w:t>Kultu</w:t>
      </w:r>
      <w:r>
        <w:rPr>
          <w:rFonts w:asciiTheme="minorHAnsi" w:hAnsiTheme="minorHAnsi"/>
          <w:bCs/>
        </w:rPr>
        <w:t>rwissenschaftler und Kurator)</w:t>
      </w:r>
    </w:p>
    <w:p w14:paraId="1A437D40" w14:textId="2F7A8238" w:rsidR="00B52513" w:rsidRDefault="00B52513" w:rsidP="00B52513">
      <w:pPr>
        <w:spacing w:after="0"/>
        <w:rPr>
          <w:rFonts w:asciiTheme="minorHAnsi" w:hAnsiTheme="minorHAnsi"/>
          <w:bCs/>
        </w:rPr>
      </w:pPr>
      <w:r w:rsidRPr="00B52513">
        <w:rPr>
          <w:rFonts w:asciiTheme="minorHAnsi" w:hAnsiTheme="minorHAnsi"/>
          <w:bCs/>
        </w:rPr>
        <w:t>Alexander Martos (Wissenschaftskurator)</w:t>
      </w:r>
    </w:p>
    <w:p w14:paraId="597EEAA6" w14:textId="77777777" w:rsidR="00B52513" w:rsidRDefault="00B52513" w:rsidP="00B52513">
      <w:pPr>
        <w:spacing w:after="0"/>
        <w:rPr>
          <w:rFonts w:asciiTheme="minorHAnsi" w:hAnsiTheme="minorHAnsi"/>
          <w:bCs/>
        </w:rPr>
      </w:pPr>
    </w:p>
    <w:p w14:paraId="74FCD4A5" w14:textId="3E2DA155" w:rsidR="00B52513" w:rsidRDefault="00DB40CD" w:rsidP="00B52513">
      <w:pPr>
        <w:spacing w:after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Zugang zu zoom</w:t>
      </w:r>
      <w:r w:rsidR="00B52513">
        <w:rPr>
          <w:rFonts w:asciiTheme="minorHAnsi" w:hAnsiTheme="minorHAnsi"/>
          <w:bCs/>
        </w:rPr>
        <w:t xml:space="preserve">: </w:t>
      </w:r>
      <w:hyperlink r:id="rId12" w:history="1">
        <w:r w:rsidR="00B52513" w:rsidRPr="007B2C18">
          <w:rPr>
            <w:rStyle w:val="Hyperlink"/>
            <w:rFonts w:asciiTheme="minorHAnsi" w:hAnsiTheme="minorHAnsi"/>
            <w:bCs/>
          </w:rPr>
          <w:t>www.volkskundemuseum.at/termine</w:t>
        </w:r>
      </w:hyperlink>
      <w:r w:rsidR="00B52513">
        <w:rPr>
          <w:rFonts w:asciiTheme="minorHAnsi" w:hAnsiTheme="minorHAnsi"/>
          <w:bCs/>
        </w:rPr>
        <w:t xml:space="preserve"> </w:t>
      </w:r>
    </w:p>
    <w:p w14:paraId="5C001C7B" w14:textId="77777777" w:rsidR="00DB40CD" w:rsidRDefault="00DB40CD" w:rsidP="0062573F">
      <w:pPr>
        <w:spacing w:after="0"/>
        <w:rPr>
          <w:rFonts w:asciiTheme="minorHAnsi" w:hAnsiTheme="minorHAnsi"/>
          <w:b/>
          <w:bCs/>
        </w:rPr>
      </w:pPr>
    </w:p>
    <w:p w14:paraId="74221DEF" w14:textId="77777777" w:rsidR="00DB40CD" w:rsidRPr="00DB40CD" w:rsidRDefault="00DB40CD" w:rsidP="0062573F">
      <w:pPr>
        <w:spacing w:after="0"/>
        <w:rPr>
          <w:rFonts w:asciiTheme="minorHAnsi" w:hAnsiTheme="minorHAnsi"/>
          <w:b/>
          <w:bCs/>
        </w:rPr>
      </w:pPr>
    </w:p>
    <w:p w14:paraId="1AB59ACC" w14:textId="77777777" w:rsidR="00DB40CD" w:rsidRDefault="00DB40CD" w:rsidP="0062573F">
      <w:pPr>
        <w:spacing w:after="0"/>
      </w:pPr>
      <w:r>
        <w:rPr>
          <w:rStyle w:val="avtext"/>
          <w:b/>
          <w:bCs/>
        </w:rPr>
        <w:t>Realfiktion Klimarechnungshof #2</w:t>
      </w:r>
    </w:p>
    <w:p w14:paraId="481A4AC6" w14:textId="77777777" w:rsidR="00DB40CD" w:rsidRDefault="00DB40CD" w:rsidP="0062573F">
      <w:pPr>
        <w:spacing w:after="0"/>
        <w:rPr>
          <w:rStyle w:val="avtext"/>
          <w:bCs/>
        </w:rPr>
      </w:pPr>
      <w:r w:rsidRPr="00DB40CD">
        <w:rPr>
          <w:b/>
        </w:rPr>
        <w:t>Der angezählte Planet</w:t>
      </w:r>
      <w:r>
        <w:br/>
      </w:r>
      <w:r w:rsidRPr="00DB40CD">
        <w:rPr>
          <w:rStyle w:val="avtext"/>
          <w:bCs/>
        </w:rPr>
        <w:t>So, 19.9.2021, 14.00 Uhr</w:t>
      </w:r>
    </w:p>
    <w:p w14:paraId="4F8C9FEE" w14:textId="77777777" w:rsidR="00DB40CD" w:rsidRDefault="00DB40CD" w:rsidP="0062573F">
      <w:pPr>
        <w:spacing w:after="0"/>
        <w:rPr>
          <w:rStyle w:val="avtext"/>
        </w:rPr>
      </w:pPr>
      <w:r>
        <w:rPr>
          <w:rStyle w:val="avtext"/>
          <w:bCs/>
        </w:rPr>
        <w:t>Online Veranstaltung</w:t>
      </w:r>
      <w:r>
        <w:br/>
      </w:r>
      <w:r>
        <w:br/>
      </w:r>
      <w:r>
        <w:rPr>
          <w:rStyle w:val="avtext"/>
        </w:rPr>
        <w:t xml:space="preserve">Ein Nachmittag der Gesprächsdiplomatie zwischen Umweltindikatoren, Gesetzen und Klimawandelwissen: Welche Kennzahlen bezogenen Grundlagen müssen für einen Klimarechnungshof geschaffen werden? Wie lassen sich klimabezogene Kennzahlen in eine rechtliche </w:t>
      </w:r>
      <w:r>
        <w:rPr>
          <w:rStyle w:val="avtext"/>
        </w:rPr>
        <w:lastRenderedPageBreak/>
        <w:t xml:space="preserve">Form gießen? Und wie lassen sich diese </w:t>
      </w:r>
      <w:proofErr w:type="spellStart"/>
      <w:r>
        <w:rPr>
          <w:rStyle w:val="avtext"/>
        </w:rPr>
        <w:t>verrechtlichten</w:t>
      </w:r>
      <w:proofErr w:type="spellEnd"/>
      <w:r>
        <w:rPr>
          <w:rStyle w:val="avtext"/>
        </w:rPr>
        <w:t xml:space="preserve"> Zahlen politisch durchsetzen? Die Gesprächspartner*innen werfen Fragen nach den Bedingungen und Folgen der Entwicklung von Klimaindizes wie dem 1,5°-Ziel auf und zeichnen die Hürden und Chancen nach, die deren Weg bis zur Gesetzeswerdung aufwirft.</w:t>
      </w:r>
    </w:p>
    <w:p w14:paraId="6051F0B9" w14:textId="77777777" w:rsidR="00DB40CD" w:rsidRDefault="00DB40CD" w:rsidP="0062573F">
      <w:pPr>
        <w:spacing w:after="0"/>
        <w:rPr>
          <w:rStyle w:val="avtext"/>
        </w:rPr>
      </w:pPr>
    </w:p>
    <w:p w14:paraId="428CCC90" w14:textId="110E3497" w:rsidR="00DB40CD" w:rsidRDefault="00DB40CD" w:rsidP="0062573F">
      <w:pPr>
        <w:spacing w:after="0"/>
        <w:rPr>
          <w:rStyle w:val="avtext"/>
        </w:rPr>
      </w:pPr>
      <w:r>
        <w:rPr>
          <w:rStyle w:val="avtext"/>
        </w:rPr>
        <w:t>Mit</w:t>
      </w:r>
    </w:p>
    <w:p w14:paraId="73BE9A6C" w14:textId="1E68F68D" w:rsidR="003E5374" w:rsidRPr="00DB40CD" w:rsidRDefault="00DB40CD" w:rsidP="0062573F">
      <w:pPr>
        <w:spacing w:after="0"/>
        <w:rPr>
          <w:rFonts w:asciiTheme="minorHAnsi" w:hAnsiTheme="minorHAnsi"/>
          <w:b/>
          <w:bCs/>
        </w:rPr>
      </w:pPr>
      <w:r>
        <w:rPr>
          <w:rStyle w:val="avtext"/>
        </w:rPr>
        <w:t xml:space="preserve">den </w:t>
      </w:r>
      <w:r>
        <w:rPr>
          <w:rStyle w:val="avtext"/>
        </w:rPr>
        <w:t>Klimadiplomat*innen:</w:t>
      </w:r>
      <w:r>
        <w:br/>
      </w:r>
      <w:r>
        <w:rPr>
          <w:rStyle w:val="avtext"/>
        </w:rPr>
        <w:t xml:space="preserve">u.a. Elisabeth Nemeth (Wissenschaftsphilosophin, Wien) / </w:t>
      </w:r>
      <w:proofErr w:type="spellStart"/>
      <w:r>
        <w:rPr>
          <w:rStyle w:val="avtext"/>
        </w:rPr>
        <w:t>Shinichiro</w:t>
      </w:r>
      <w:proofErr w:type="spellEnd"/>
      <w:r>
        <w:rPr>
          <w:rStyle w:val="avtext"/>
        </w:rPr>
        <w:t xml:space="preserve"> </w:t>
      </w:r>
      <w:proofErr w:type="spellStart"/>
      <w:r>
        <w:rPr>
          <w:rStyle w:val="avtext"/>
        </w:rPr>
        <w:t>Asayama</w:t>
      </w:r>
      <w:proofErr w:type="spellEnd"/>
      <w:r>
        <w:rPr>
          <w:rStyle w:val="avtext"/>
        </w:rPr>
        <w:t xml:space="preserve"> (</w:t>
      </w:r>
      <w:proofErr w:type="spellStart"/>
      <w:r>
        <w:rPr>
          <w:rStyle w:val="avtext"/>
        </w:rPr>
        <w:t>Klimawissenforscher</w:t>
      </w:r>
      <w:proofErr w:type="spellEnd"/>
      <w:r>
        <w:rPr>
          <w:rStyle w:val="avtext"/>
        </w:rPr>
        <w:t xml:space="preserve">, </w:t>
      </w:r>
      <w:proofErr w:type="spellStart"/>
      <w:r>
        <w:rPr>
          <w:rStyle w:val="avtext"/>
        </w:rPr>
        <w:t>Tsukuba</w:t>
      </w:r>
      <w:proofErr w:type="spellEnd"/>
      <w:r>
        <w:rPr>
          <w:rStyle w:val="avtext"/>
        </w:rPr>
        <w:t>)</w:t>
      </w:r>
      <w:r>
        <w:br/>
      </w:r>
      <w:r>
        <w:br/>
      </w:r>
      <w:r>
        <w:rPr>
          <w:rStyle w:val="avtext"/>
        </w:rPr>
        <w:t>den</w:t>
      </w:r>
      <w:r>
        <w:rPr>
          <w:rStyle w:val="avtext"/>
        </w:rPr>
        <w:t xml:space="preserve"> Unterhändler*innen:</w:t>
      </w:r>
      <w:r>
        <w:br/>
      </w:r>
      <w:r>
        <w:rPr>
          <w:rStyle w:val="avtext"/>
        </w:rPr>
        <w:t>Milena Bister (Wissenschaftsforscherin) / Anna Echterhölter (Wissenschaftshistorikerin) / Alexa Färber (Wissensanthropologin) / Herbert Justnik (Kulturwissenschaftler und Kurator) / Alexander Martos (Wissenschaftskurator)</w:t>
      </w:r>
      <w:r>
        <w:br/>
      </w:r>
      <w:r>
        <w:br/>
      </w:r>
      <w:bookmarkStart w:id="0" w:name="_GoBack"/>
      <w:bookmarkEnd w:id="0"/>
      <w:r>
        <w:rPr>
          <w:rStyle w:val="avtext"/>
        </w:rPr>
        <w:t xml:space="preserve">Zugang zu zoom: </w:t>
      </w:r>
      <w:hyperlink r:id="rId13" w:history="1">
        <w:r w:rsidRPr="007B2C18">
          <w:rPr>
            <w:rStyle w:val="Hyperlink"/>
            <w:rFonts w:asciiTheme="minorHAnsi" w:hAnsiTheme="minorHAnsi"/>
            <w:bCs/>
          </w:rPr>
          <w:t>www.volkskundemuseum.at/termine</w:t>
        </w:r>
      </w:hyperlink>
      <w:r>
        <w:br/>
      </w:r>
      <w:r w:rsidR="00042CAA" w:rsidRPr="00DB40CD">
        <w:rPr>
          <w:rFonts w:asciiTheme="minorHAnsi" w:hAnsiTheme="minorHAnsi"/>
          <w:b/>
          <w:bCs/>
        </w:rPr>
        <w:br w:type="page"/>
      </w:r>
    </w:p>
    <w:p w14:paraId="44E5B1B4" w14:textId="14456EB0" w:rsidR="00BF4C39" w:rsidRPr="00DB40CD" w:rsidRDefault="00665859" w:rsidP="00033ACD">
      <w:pPr>
        <w:spacing w:after="0"/>
        <w:rPr>
          <w:rFonts w:asciiTheme="minorHAnsi" w:hAnsiTheme="minorHAnsi"/>
          <w:bCs/>
        </w:rPr>
      </w:pPr>
      <w:r w:rsidRPr="00665859">
        <w:rPr>
          <w:rFonts w:asciiTheme="minorHAnsi" w:hAnsiTheme="minorHAnsi"/>
          <w:bCs/>
          <w:noProof/>
          <w:lang w:eastAsia="de-AT"/>
        </w:rPr>
        <w:lastRenderedPageBreak/>
        <w:drawing>
          <wp:anchor distT="0" distB="0" distL="114300" distR="114300" simplePos="0" relativeHeight="251664896" behindDoc="1" locked="0" layoutInCell="1" allowOverlap="1" wp14:anchorId="5498DAF2" wp14:editId="5FDB40B0">
            <wp:simplePos x="0" y="0"/>
            <wp:positionH relativeFrom="column">
              <wp:posOffset>2910205</wp:posOffset>
            </wp:positionH>
            <wp:positionV relativeFrom="paragraph">
              <wp:posOffset>-467360</wp:posOffset>
            </wp:positionV>
            <wp:extent cx="1895475" cy="947738"/>
            <wp:effectExtent l="0" t="0" r="0" b="0"/>
            <wp:wrapNone/>
            <wp:docPr id="2" name="Grafik 2" descr="R:\Logos\Universitäten\Universität Wien\Institut für Europäische Ethnologie\Institut_fuer_Europaeische_Ethnologi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s\Universitäten\Universität Wien\Institut für Europäische Ethnologie\Institut_fuer_Europaeische_Ethnologie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47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4C39">
        <w:rPr>
          <w:rFonts w:asciiTheme="minorHAnsi" w:hAnsiTheme="minorHAnsi"/>
          <w:noProof/>
          <w:lang w:eastAsia="de-AT"/>
        </w:rPr>
        <w:drawing>
          <wp:anchor distT="0" distB="0" distL="114300" distR="114300" simplePos="0" relativeHeight="251663872" behindDoc="1" locked="0" layoutInCell="1" allowOverlap="1" wp14:anchorId="276EDEB0" wp14:editId="46B4085D">
            <wp:simplePos x="0" y="0"/>
            <wp:positionH relativeFrom="margin">
              <wp:posOffset>4874895</wp:posOffset>
            </wp:positionH>
            <wp:positionV relativeFrom="margin">
              <wp:posOffset>-571500</wp:posOffset>
            </wp:positionV>
            <wp:extent cx="1184275" cy="1176655"/>
            <wp:effectExtent l="0" t="0" r="0" b="4445"/>
            <wp:wrapNone/>
            <wp:docPr id="6" name="Bild 1" descr="MUSEUMSLOGO_NEU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EUMSLOGO_NEU_20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1" r="3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DF2639" w14:textId="3F71370D" w:rsidR="00660F7C" w:rsidRPr="00DB40CD" w:rsidRDefault="00660F7C" w:rsidP="00033ACD">
      <w:pPr>
        <w:spacing w:after="0"/>
        <w:rPr>
          <w:rFonts w:asciiTheme="minorHAnsi" w:hAnsiTheme="minorHAnsi"/>
          <w:bCs/>
        </w:rPr>
      </w:pPr>
    </w:p>
    <w:p w14:paraId="72D68173" w14:textId="2A833E24" w:rsidR="006A3CF0" w:rsidRPr="00DB40CD" w:rsidRDefault="006A3CF0" w:rsidP="00033ACD">
      <w:pPr>
        <w:spacing w:after="0"/>
        <w:rPr>
          <w:rFonts w:asciiTheme="minorHAnsi" w:hAnsiTheme="minorHAnsi"/>
          <w:bCs/>
        </w:rPr>
      </w:pPr>
    </w:p>
    <w:p w14:paraId="3598A963" w14:textId="77777777" w:rsidR="00BF4C39" w:rsidRPr="00DB40CD" w:rsidRDefault="00BF4C39" w:rsidP="00033ACD">
      <w:pPr>
        <w:spacing w:after="0"/>
        <w:rPr>
          <w:rFonts w:asciiTheme="minorHAnsi" w:hAnsiTheme="minorHAnsi"/>
          <w:b/>
          <w:bCs/>
        </w:rPr>
      </w:pPr>
    </w:p>
    <w:p w14:paraId="07FB1F65" w14:textId="77777777" w:rsidR="00424161" w:rsidRPr="00DB40CD" w:rsidRDefault="00424161" w:rsidP="00033ACD">
      <w:pPr>
        <w:spacing w:after="0"/>
        <w:rPr>
          <w:rFonts w:asciiTheme="minorHAnsi" w:hAnsiTheme="minorHAnsi"/>
          <w:b/>
          <w:bCs/>
        </w:rPr>
      </w:pPr>
    </w:p>
    <w:p w14:paraId="4ADD3384" w14:textId="77777777" w:rsidR="0067651F" w:rsidRPr="00DB40CD" w:rsidRDefault="0067651F" w:rsidP="00033ACD">
      <w:pPr>
        <w:spacing w:after="0"/>
        <w:rPr>
          <w:rFonts w:asciiTheme="minorHAnsi" w:hAnsiTheme="minorHAnsi"/>
          <w:b/>
          <w:bCs/>
        </w:rPr>
      </w:pPr>
    </w:p>
    <w:p w14:paraId="030543B1" w14:textId="1D1D74BF" w:rsidR="009C6067" w:rsidRDefault="009C6067" w:rsidP="00033ACD">
      <w:pPr>
        <w:spacing w:after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Realfiktion Klimarechnungshof</w:t>
      </w:r>
    </w:p>
    <w:p w14:paraId="6F7E74B9" w14:textId="6524AEA2" w:rsidR="009C6067" w:rsidRDefault="0067651F" w:rsidP="009C6067">
      <w:pPr>
        <w:spacing w:after="0"/>
        <w:rPr>
          <w:rFonts w:asciiTheme="minorHAnsi" w:hAnsiTheme="minorHAnsi"/>
          <w:b/>
          <w:bCs/>
        </w:rPr>
      </w:pPr>
      <w:r w:rsidRPr="0067651F">
        <w:rPr>
          <w:rFonts w:asciiTheme="minorHAnsi" w:hAnsiTheme="minorHAnsi"/>
          <w:b/>
          <w:bCs/>
        </w:rPr>
        <w:t>Klimaschutz zwischen wissenschaftlicher Evidenz und demokratischer Kontrolle</w:t>
      </w:r>
    </w:p>
    <w:p w14:paraId="4B4C581D" w14:textId="77777777" w:rsidR="0067651F" w:rsidRDefault="0067651F" w:rsidP="009C6067">
      <w:pPr>
        <w:spacing w:after="0"/>
        <w:rPr>
          <w:rStyle w:val="avtext"/>
        </w:rPr>
      </w:pPr>
    </w:p>
    <w:p w14:paraId="2F1FBC10" w14:textId="59B65C15" w:rsidR="009C6067" w:rsidRDefault="009C6067" w:rsidP="009C6067">
      <w:pPr>
        <w:spacing w:after="0"/>
        <w:rPr>
          <w:rStyle w:val="avtext"/>
        </w:rPr>
      </w:pPr>
      <w:r>
        <w:rPr>
          <w:rStyle w:val="avtext"/>
        </w:rPr>
        <w:t>E</w:t>
      </w:r>
      <w:r w:rsidRPr="009C6067">
        <w:rPr>
          <w:rStyle w:val="avtext"/>
        </w:rPr>
        <w:t>ine transdisziplinäre Forschungsinitiative des Instituts für Europäische Ethnologie</w:t>
      </w:r>
      <w:r w:rsidR="00273DA4">
        <w:rPr>
          <w:rStyle w:val="avtext"/>
        </w:rPr>
        <w:t xml:space="preserve"> &amp; des Arbeitsbereichs</w:t>
      </w:r>
      <w:r w:rsidRPr="009C6067">
        <w:rPr>
          <w:rStyle w:val="avtext"/>
        </w:rPr>
        <w:t xml:space="preserve"> für Wissenschaftsgeschichte der Universität Wien und des Volkskundemuseum Wien.</w:t>
      </w:r>
    </w:p>
    <w:p w14:paraId="7AFBB799" w14:textId="77777777" w:rsidR="00AA10CE" w:rsidRDefault="00AA10CE" w:rsidP="009C6067">
      <w:pPr>
        <w:spacing w:after="0"/>
        <w:rPr>
          <w:rStyle w:val="avtext"/>
        </w:rPr>
      </w:pPr>
    </w:p>
    <w:p w14:paraId="3BCA7144" w14:textId="77777777" w:rsidR="00AA10CE" w:rsidRPr="00BF4C39" w:rsidRDefault="00AA10CE" w:rsidP="00AA10CE">
      <w:pPr>
        <w:spacing w:after="0"/>
        <w:rPr>
          <w:rFonts w:asciiTheme="minorHAnsi" w:hAnsiTheme="minorHAnsi"/>
          <w:b/>
          <w:bCs/>
        </w:rPr>
      </w:pPr>
      <w:r w:rsidRPr="009C6067">
        <w:rPr>
          <w:rFonts w:asciiTheme="minorHAnsi" w:hAnsiTheme="minorHAnsi"/>
          <w:bCs/>
        </w:rPr>
        <w:t>Gefördert von der Forschungsgruppe „The State Multiple“ der Historisch-Kulturwissenschaftlichen Fakultät Universität Wien.</w:t>
      </w:r>
    </w:p>
    <w:p w14:paraId="314DD0EB" w14:textId="7BABD854" w:rsidR="00A0643D" w:rsidRPr="00A0643D" w:rsidRDefault="00563500" w:rsidP="00033ACD">
      <w:pPr>
        <w:spacing w:after="0"/>
        <w:rPr>
          <w:rFonts w:asciiTheme="minorHAnsi" w:hAnsiTheme="minorHAnsi"/>
        </w:rPr>
      </w:pPr>
      <w:r w:rsidRPr="00A0643D">
        <w:rPr>
          <w:rFonts w:asciiTheme="minorHAnsi" w:hAnsiTheme="minorHAnsi"/>
        </w:rPr>
        <w:tab/>
      </w:r>
      <w:r w:rsidRPr="00A0643D">
        <w:rPr>
          <w:rFonts w:asciiTheme="minorHAnsi" w:hAnsiTheme="minorHAnsi"/>
        </w:rPr>
        <w:tab/>
      </w:r>
    </w:p>
    <w:p w14:paraId="081F786A" w14:textId="5508347F" w:rsidR="00EE1E46" w:rsidRDefault="00EE1E46" w:rsidP="00EE1E46">
      <w:pPr>
        <w:spacing w:after="0"/>
        <w:ind w:left="3540" w:hanging="3540"/>
        <w:rPr>
          <w:rFonts w:asciiTheme="minorHAnsi" w:hAnsiTheme="minorHAnsi"/>
          <w:bCs/>
        </w:rPr>
      </w:pPr>
      <w:r w:rsidRPr="00EE1E46">
        <w:rPr>
          <w:rFonts w:asciiTheme="minorHAnsi" w:hAnsiTheme="minorHAnsi"/>
          <w:b/>
          <w:bCs/>
        </w:rPr>
        <w:t>Wissenschaftliche Leitung</w:t>
      </w:r>
      <w:r>
        <w:rPr>
          <w:rFonts w:asciiTheme="minorHAnsi" w:hAnsiTheme="minorHAnsi"/>
          <w:bCs/>
        </w:rPr>
        <w:tab/>
        <w:t>Prof. Dr. Alexa Färber, Wissensanthropologie, Institut für Europäische Ethnologie Universität Wien</w:t>
      </w:r>
    </w:p>
    <w:p w14:paraId="55761FEF" w14:textId="77777777" w:rsidR="00EE1E46" w:rsidRDefault="00EE1E46" w:rsidP="00EE1E46">
      <w:pPr>
        <w:spacing w:after="0"/>
        <w:ind w:left="35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Prof. Dr. Anna Echterhölter, Wissenschaftsgeschichte, Institut für Geschichte Universität Wien</w:t>
      </w:r>
    </w:p>
    <w:p w14:paraId="0E145F3D" w14:textId="77777777" w:rsidR="007D531A" w:rsidRDefault="007D531A" w:rsidP="007D531A">
      <w:pPr>
        <w:spacing w:after="0"/>
        <w:ind w:left="354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Dr. Milena Bister, Institut für Europäische Ethnologie, Universität Wien &amp; Institut für Europäische Ethnologie, Humboldt-Universität zu Berlin</w:t>
      </w:r>
    </w:p>
    <w:p w14:paraId="2FB408B7" w14:textId="77777777" w:rsidR="00EE1E46" w:rsidRDefault="00EE1E46" w:rsidP="00EE1E46">
      <w:pPr>
        <w:spacing w:after="0"/>
        <w:rPr>
          <w:rFonts w:asciiTheme="minorHAnsi" w:hAnsiTheme="minorHAnsi"/>
          <w:bCs/>
        </w:rPr>
      </w:pPr>
    </w:p>
    <w:p w14:paraId="45B1FBE1" w14:textId="7825457A" w:rsidR="00EE1E46" w:rsidRDefault="00EE1E46" w:rsidP="00EE1E46">
      <w:pPr>
        <w:spacing w:after="0"/>
        <w:rPr>
          <w:rFonts w:asciiTheme="minorHAnsi" w:hAnsiTheme="minorHAnsi"/>
          <w:bCs/>
        </w:rPr>
      </w:pPr>
      <w:proofErr w:type="spellStart"/>
      <w:r w:rsidRPr="00EE1E46">
        <w:rPr>
          <w:rFonts w:asciiTheme="minorHAnsi" w:hAnsiTheme="minorHAnsi"/>
          <w:b/>
          <w:bCs/>
        </w:rPr>
        <w:t>Kuratierung</w:t>
      </w:r>
      <w:proofErr w:type="spellEnd"/>
      <w:r w:rsidRPr="00EE1E46">
        <w:rPr>
          <w:rFonts w:asciiTheme="minorHAnsi" w:hAnsiTheme="minorHAnsi"/>
          <w:b/>
          <w:bCs/>
        </w:rPr>
        <w:t xml:space="preserve"> und Dramaturgie</w:t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 w:rsidRPr="009C6067">
        <w:rPr>
          <w:rFonts w:asciiTheme="minorHAnsi" w:hAnsiTheme="minorHAnsi"/>
          <w:bCs/>
        </w:rPr>
        <w:t>Alexander Martos</w:t>
      </w:r>
      <w:r>
        <w:rPr>
          <w:rFonts w:asciiTheme="minorHAnsi" w:hAnsiTheme="minorHAnsi"/>
          <w:bCs/>
        </w:rPr>
        <w:t>, freier Wissenschaftskurator</w:t>
      </w:r>
    </w:p>
    <w:p w14:paraId="5818C91E" w14:textId="63C294A6" w:rsidR="00EE1E46" w:rsidRDefault="00EE1E46" w:rsidP="00EE1E46">
      <w:pPr>
        <w:spacing w:after="0"/>
        <w:ind w:left="2832" w:firstLine="708"/>
        <w:rPr>
          <w:rFonts w:asciiTheme="minorHAnsi" w:hAnsiTheme="minorHAnsi"/>
          <w:bCs/>
        </w:rPr>
      </w:pPr>
      <w:r w:rsidRPr="009C6067">
        <w:rPr>
          <w:rFonts w:asciiTheme="minorHAnsi" w:hAnsiTheme="minorHAnsi"/>
          <w:bCs/>
        </w:rPr>
        <w:t>Herbert Justnik</w:t>
      </w:r>
      <w:r>
        <w:rPr>
          <w:rFonts w:asciiTheme="minorHAnsi" w:hAnsiTheme="minorHAnsi"/>
          <w:bCs/>
        </w:rPr>
        <w:t xml:space="preserve">, </w:t>
      </w:r>
      <w:r w:rsidR="00240823">
        <w:rPr>
          <w:rFonts w:asciiTheme="minorHAnsi" w:hAnsiTheme="minorHAnsi"/>
          <w:bCs/>
        </w:rPr>
        <w:t xml:space="preserve">Kurator, </w:t>
      </w:r>
      <w:r w:rsidRPr="009C6067">
        <w:rPr>
          <w:rFonts w:asciiTheme="minorHAnsi" w:hAnsiTheme="minorHAnsi"/>
          <w:bCs/>
        </w:rPr>
        <w:t>Volkskundemuseum Wien</w:t>
      </w:r>
    </w:p>
    <w:p w14:paraId="04CF5903" w14:textId="4F09884C" w:rsidR="001F7202" w:rsidRPr="009676E4" w:rsidRDefault="001F7202" w:rsidP="001F7202">
      <w:pPr>
        <w:spacing w:after="0"/>
        <w:rPr>
          <w:rFonts w:cstheme="minorHAnsi"/>
        </w:rPr>
      </w:pPr>
    </w:p>
    <w:p w14:paraId="44562318" w14:textId="0175A074" w:rsidR="001F7202" w:rsidRPr="009676E4" w:rsidRDefault="001F7202" w:rsidP="009676E4">
      <w:pPr>
        <w:spacing w:after="0"/>
        <w:rPr>
          <w:rFonts w:asciiTheme="minorHAnsi" w:hAnsiTheme="minorHAnsi"/>
          <w:bCs/>
        </w:rPr>
      </w:pPr>
      <w:r w:rsidRPr="001F7202">
        <w:rPr>
          <w:rFonts w:asciiTheme="minorHAnsi" w:hAnsiTheme="minorHAnsi"/>
          <w:b/>
          <w:bCs/>
        </w:rPr>
        <w:t>Termine</w:t>
      </w:r>
      <w:r>
        <w:rPr>
          <w:rFonts w:asciiTheme="minorHAnsi" w:hAnsiTheme="minorHAnsi"/>
          <w:b/>
          <w:bCs/>
        </w:rPr>
        <w:t xml:space="preserve"> und aktuelle Informationen</w:t>
      </w:r>
      <w:r w:rsidR="009C6067">
        <w:rPr>
          <w:rFonts w:asciiTheme="minorHAnsi" w:hAnsiTheme="minorHAnsi"/>
          <w:bCs/>
        </w:rPr>
        <w:tab/>
      </w:r>
      <w:hyperlink r:id="rId14" w:history="1">
        <w:r w:rsidR="009C6067" w:rsidRPr="007B2C18">
          <w:rPr>
            <w:rStyle w:val="Hyperlink"/>
            <w:rFonts w:asciiTheme="minorHAnsi" w:hAnsiTheme="minorHAnsi"/>
            <w:bCs/>
          </w:rPr>
          <w:t>www.volkskundemuseum.at/klimarechnungshof</w:t>
        </w:r>
      </w:hyperlink>
      <w:r w:rsidR="009C6067">
        <w:rPr>
          <w:rFonts w:asciiTheme="minorHAnsi" w:hAnsiTheme="minorHAnsi"/>
          <w:bCs/>
        </w:rPr>
        <w:t xml:space="preserve"> </w:t>
      </w:r>
      <w:r>
        <w:rPr>
          <w:rFonts w:asciiTheme="minorHAnsi" w:hAnsiTheme="minorHAnsi"/>
          <w:bCs/>
        </w:rPr>
        <w:t xml:space="preserve"> </w:t>
      </w:r>
    </w:p>
    <w:p w14:paraId="232CB187" w14:textId="77777777" w:rsidR="001F7202" w:rsidRPr="00BF4C39" w:rsidRDefault="001F7202" w:rsidP="003E5374">
      <w:pPr>
        <w:spacing w:after="0"/>
        <w:rPr>
          <w:rFonts w:asciiTheme="minorHAnsi" w:hAnsiTheme="minorHAnsi"/>
        </w:rPr>
      </w:pPr>
    </w:p>
    <w:p w14:paraId="7451FAB8" w14:textId="77777777" w:rsidR="00563500" w:rsidRPr="00BF4C39" w:rsidRDefault="00563500" w:rsidP="00033ACD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  <w:b/>
        </w:rPr>
        <w:t>Presserückfragen</w:t>
      </w:r>
      <w:r w:rsidRPr="00BF4C39">
        <w:rPr>
          <w:rFonts w:asciiTheme="minorHAnsi" w:hAnsiTheme="minorHAnsi"/>
          <w:b/>
        </w:rPr>
        <w:tab/>
      </w:r>
      <w:r w:rsidRPr="00BF4C39">
        <w:rPr>
          <w:rFonts w:asciiTheme="minorHAnsi" w:hAnsiTheme="minorHAnsi"/>
          <w:b/>
        </w:rPr>
        <w:tab/>
      </w:r>
      <w:r w:rsidRPr="00BF4C39">
        <w:rPr>
          <w:rFonts w:asciiTheme="minorHAnsi" w:hAnsiTheme="minorHAnsi"/>
        </w:rPr>
        <w:tab/>
        <w:t>Gesine Stern</w:t>
      </w:r>
    </w:p>
    <w:p w14:paraId="080C62A7" w14:textId="77777777" w:rsidR="00563500" w:rsidRPr="00BF4C39" w:rsidRDefault="00764EE1" w:rsidP="00033ACD">
      <w:pPr>
        <w:spacing w:after="0"/>
        <w:rPr>
          <w:rFonts w:asciiTheme="minorHAnsi" w:hAnsiTheme="minorHAnsi"/>
        </w:rPr>
      </w:pP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  <w:t>T +43 (1) 406 89 05.51</w:t>
      </w:r>
      <w:r w:rsidR="00563500" w:rsidRPr="00BF4C39">
        <w:rPr>
          <w:rFonts w:asciiTheme="minorHAnsi" w:hAnsiTheme="minorHAnsi"/>
        </w:rPr>
        <w:t>, M +43 676 566 8523</w:t>
      </w:r>
    </w:p>
    <w:p w14:paraId="3A22F305" w14:textId="7B6A8B39" w:rsidR="00033ACD" w:rsidRPr="009676E4" w:rsidRDefault="00563500" w:rsidP="00033ACD">
      <w:pPr>
        <w:spacing w:after="0"/>
        <w:rPr>
          <w:rFonts w:asciiTheme="minorHAnsi" w:hAnsiTheme="minorHAnsi"/>
          <w:color w:val="0000FF"/>
          <w:u w:val="single"/>
        </w:rPr>
      </w:pP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r w:rsidRPr="00BF4C39">
        <w:rPr>
          <w:rFonts w:asciiTheme="minorHAnsi" w:hAnsiTheme="minorHAnsi"/>
        </w:rPr>
        <w:tab/>
      </w:r>
      <w:hyperlink r:id="rId15" w:history="1">
        <w:r w:rsidR="00DC70BA" w:rsidRPr="00BF4C39">
          <w:rPr>
            <w:rStyle w:val="Hyperlink"/>
            <w:rFonts w:asciiTheme="minorHAnsi" w:hAnsiTheme="minorHAnsi"/>
          </w:rPr>
          <w:t>gesine.stern@volkskundemuseum.at</w:t>
        </w:r>
      </w:hyperlink>
    </w:p>
    <w:p w14:paraId="449BC4CC" w14:textId="402F25B6" w:rsidR="00424161" w:rsidRDefault="001F7202" w:rsidP="00033ACD">
      <w:pPr>
        <w:spacing w:after="0"/>
        <w:rPr>
          <w:rStyle w:val="Hyperlink"/>
          <w:rFonts w:asciiTheme="minorHAnsi" w:hAnsiTheme="minorHAnsi" w:cs="Arial"/>
          <w:noProof/>
          <w:lang w:val="de-DE" w:eastAsia="de-AT"/>
        </w:rPr>
      </w:pPr>
      <w:r>
        <w:rPr>
          <w:rFonts w:asciiTheme="minorHAnsi" w:hAnsiTheme="minorHAnsi" w:cs="Arial"/>
          <w:b/>
          <w:noProof/>
          <w:lang w:val="de-DE" w:eastAsia="de-AT"/>
        </w:rPr>
        <w:t>Pressematerial</w:t>
      </w:r>
      <w:r>
        <w:rPr>
          <w:rFonts w:asciiTheme="minorHAnsi" w:hAnsiTheme="minorHAnsi" w:cs="Arial"/>
          <w:b/>
          <w:noProof/>
          <w:lang w:val="de-DE" w:eastAsia="de-AT"/>
        </w:rPr>
        <w:tab/>
      </w:r>
      <w:r>
        <w:rPr>
          <w:rFonts w:asciiTheme="minorHAnsi" w:hAnsiTheme="minorHAnsi" w:cs="Arial"/>
          <w:b/>
          <w:noProof/>
          <w:lang w:val="de-DE" w:eastAsia="de-AT"/>
        </w:rPr>
        <w:tab/>
      </w:r>
      <w:r>
        <w:rPr>
          <w:rFonts w:asciiTheme="minorHAnsi" w:hAnsiTheme="minorHAnsi" w:cs="Arial"/>
          <w:b/>
          <w:noProof/>
          <w:lang w:val="de-DE" w:eastAsia="de-AT"/>
        </w:rPr>
        <w:tab/>
      </w:r>
      <w:r>
        <w:rPr>
          <w:rFonts w:asciiTheme="minorHAnsi" w:hAnsiTheme="minorHAnsi" w:cs="Arial"/>
          <w:b/>
          <w:noProof/>
          <w:lang w:val="de-DE" w:eastAsia="de-AT"/>
        </w:rPr>
        <w:tab/>
      </w:r>
      <w:hyperlink r:id="rId16" w:history="1">
        <w:r w:rsidR="00BF4C39" w:rsidRPr="00BF4C39">
          <w:rPr>
            <w:rStyle w:val="Hyperlink"/>
            <w:rFonts w:asciiTheme="minorHAnsi" w:hAnsiTheme="minorHAnsi" w:cs="Arial"/>
            <w:noProof/>
            <w:lang w:val="de-DE" w:eastAsia="de-AT"/>
          </w:rPr>
          <w:t>www.volkskundemuseum.at/presse</w:t>
        </w:r>
      </w:hyperlink>
    </w:p>
    <w:sectPr w:rsidR="00424161" w:rsidSect="00E20059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F19352" w16cid:durableId="2430E795"/>
  <w16cid:commentId w16cid:paraId="161BBA97" w16cid:durableId="242EEB2C"/>
  <w16cid:commentId w16cid:paraId="2FF5376E" w16cid:durableId="2430E7FA"/>
  <w16cid:commentId w16cid:paraId="4264EF44" w16cid:durableId="242EEB2F"/>
  <w16cid:commentId w16cid:paraId="602E39D3" w16cid:durableId="2430E94A"/>
  <w16cid:commentId w16cid:paraId="7691D9C6" w16cid:durableId="242EEB30"/>
  <w16cid:commentId w16cid:paraId="0C2549AD" w16cid:durableId="242EEB32"/>
  <w16cid:commentId w16cid:paraId="4910BF97" w16cid:durableId="2430EE18"/>
  <w16cid:commentId w16cid:paraId="57BC6A39" w16cid:durableId="242FFC8D"/>
  <w16cid:commentId w16cid:paraId="4166ACE9" w16cid:durableId="242FFB0A"/>
  <w16cid:commentId w16cid:paraId="79887A06" w16cid:durableId="242FFB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99E4F" w14:textId="77777777" w:rsidR="00901491" w:rsidRDefault="00901491" w:rsidP="004F4F32">
      <w:pPr>
        <w:spacing w:after="0" w:line="240" w:lineRule="auto"/>
      </w:pPr>
      <w:r>
        <w:separator/>
      </w:r>
    </w:p>
  </w:endnote>
  <w:endnote w:type="continuationSeparator" w:id="0">
    <w:p w14:paraId="7D3D6601" w14:textId="77777777" w:rsidR="00901491" w:rsidRDefault="00901491" w:rsidP="004F4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5744F" w14:textId="77777777" w:rsidR="00263E08" w:rsidRDefault="00263E08">
    <w:pPr>
      <w:pStyle w:val="Fuzeile"/>
      <w:jc w:val="center"/>
    </w:pPr>
  </w:p>
  <w:p w14:paraId="22763C60" w14:textId="77777777" w:rsidR="00CB6DE9" w:rsidRDefault="00CB6DE9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DB40CD" w:rsidRPr="00DB40CD">
      <w:rPr>
        <w:noProof/>
        <w:lang w:val="de-DE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37CE0" w14:textId="77777777" w:rsidR="00901491" w:rsidRDefault="00901491" w:rsidP="004F4F32">
      <w:pPr>
        <w:spacing w:after="0" w:line="240" w:lineRule="auto"/>
      </w:pPr>
      <w:r>
        <w:separator/>
      </w:r>
    </w:p>
  </w:footnote>
  <w:footnote w:type="continuationSeparator" w:id="0">
    <w:p w14:paraId="5801E509" w14:textId="77777777" w:rsidR="00901491" w:rsidRDefault="00901491" w:rsidP="004F4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13D45" w14:textId="77777777" w:rsidR="00CB6DE9" w:rsidRDefault="00CB6DE9">
    <w:pPr>
      <w:pStyle w:val="Kopfzeile"/>
    </w:pPr>
  </w:p>
  <w:p w14:paraId="70286092" w14:textId="77777777" w:rsidR="00CB6DE9" w:rsidRDefault="00CB6D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46B5C"/>
    <w:multiLevelType w:val="hybridMultilevel"/>
    <w:tmpl w:val="C2C6C490"/>
    <w:lvl w:ilvl="0" w:tplc="1B1AF432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F2F4C"/>
    <w:multiLevelType w:val="hybridMultilevel"/>
    <w:tmpl w:val="C3C01A58"/>
    <w:lvl w:ilvl="0" w:tplc="14D48D3C">
      <w:start w:val="1010"/>
      <w:numFmt w:val="bullet"/>
      <w:lvlText w:val=""/>
      <w:lvlJc w:val="left"/>
      <w:pPr>
        <w:ind w:left="720" w:hanging="360"/>
      </w:pPr>
      <w:rPr>
        <w:rFonts w:ascii="Wingdings" w:eastAsia="Calibri" w:hAnsi="Wingdings" w:cstheme="minorHAns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D60F84"/>
    <w:multiLevelType w:val="hybridMultilevel"/>
    <w:tmpl w:val="010096D4"/>
    <w:lvl w:ilvl="0" w:tplc="9DB483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1D"/>
    <w:rsid w:val="00010FA2"/>
    <w:rsid w:val="00033ACD"/>
    <w:rsid w:val="000424E6"/>
    <w:rsid w:val="00042CAA"/>
    <w:rsid w:val="00066E4A"/>
    <w:rsid w:val="0009045D"/>
    <w:rsid w:val="000B7991"/>
    <w:rsid w:val="000C2E0D"/>
    <w:rsid w:val="000C79B1"/>
    <w:rsid w:val="000D1690"/>
    <w:rsid w:val="000D520C"/>
    <w:rsid w:val="000E301C"/>
    <w:rsid w:val="00100C2F"/>
    <w:rsid w:val="001428B4"/>
    <w:rsid w:val="00143454"/>
    <w:rsid w:val="00150041"/>
    <w:rsid w:val="00150198"/>
    <w:rsid w:val="00166FBF"/>
    <w:rsid w:val="00174374"/>
    <w:rsid w:val="001825DD"/>
    <w:rsid w:val="00187278"/>
    <w:rsid w:val="001873CF"/>
    <w:rsid w:val="001A1C5C"/>
    <w:rsid w:val="001B6C51"/>
    <w:rsid w:val="001C0594"/>
    <w:rsid w:val="001D067E"/>
    <w:rsid w:val="001E0FED"/>
    <w:rsid w:val="001E1F40"/>
    <w:rsid w:val="001F7202"/>
    <w:rsid w:val="0020208E"/>
    <w:rsid w:val="0021025D"/>
    <w:rsid w:val="0021402C"/>
    <w:rsid w:val="002263E2"/>
    <w:rsid w:val="00227192"/>
    <w:rsid w:val="00230BEB"/>
    <w:rsid w:val="002322B4"/>
    <w:rsid w:val="00240823"/>
    <w:rsid w:val="00255EFD"/>
    <w:rsid w:val="00263E08"/>
    <w:rsid w:val="00273DA4"/>
    <w:rsid w:val="00275209"/>
    <w:rsid w:val="00277B73"/>
    <w:rsid w:val="00294F14"/>
    <w:rsid w:val="002A16A0"/>
    <w:rsid w:val="002B1176"/>
    <w:rsid w:val="002B1445"/>
    <w:rsid w:val="002B7C2C"/>
    <w:rsid w:val="002C5677"/>
    <w:rsid w:val="002E4353"/>
    <w:rsid w:val="002F548D"/>
    <w:rsid w:val="00327CA4"/>
    <w:rsid w:val="003335B4"/>
    <w:rsid w:val="00340665"/>
    <w:rsid w:val="0036667E"/>
    <w:rsid w:val="00372628"/>
    <w:rsid w:val="003730D6"/>
    <w:rsid w:val="00380A9A"/>
    <w:rsid w:val="00380E8F"/>
    <w:rsid w:val="00384ECB"/>
    <w:rsid w:val="003A03B7"/>
    <w:rsid w:val="003A505A"/>
    <w:rsid w:val="003B2FAF"/>
    <w:rsid w:val="003C551D"/>
    <w:rsid w:val="003E3897"/>
    <w:rsid w:val="003E5374"/>
    <w:rsid w:val="00420C53"/>
    <w:rsid w:val="00424161"/>
    <w:rsid w:val="0042762E"/>
    <w:rsid w:val="00432F96"/>
    <w:rsid w:val="0046287E"/>
    <w:rsid w:val="00472A57"/>
    <w:rsid w:val="0048023A"/>
    <w:rsid w:val="0048050B"/>
    <w:rsid w:val="00481036"/>
    <w:rsid w:val="004853E7"/>
    <w:rsid w:val="00494A20"/>
    <w:rsid w:val="00497EA0"/>
    <w:rsid w:val="004B4E7F"/>
    <w:rsid w:val="004C53A0"/>
    <w:rsid w:val="004E0C16"/>
    <w:rsid w:val="004F4F32"/>
    <w:rsid w:val="00505478"/>
    <w:rsid w:val="0055250F"/>
    <w:rsid w:val="00563500"/>
    <w:rsid w:val="00565287"/>
    <w:rsid w:val="00572BBB"/>
    <w:rsid w:val="0057608F"/>
    <w:rsid w:val="005A081C"/>
    <w:rsid w:val="005A7594"/>
    <w:rsid w:val="005B2539"/>
    <w:rsid w:val="005C274F"/>
    <w:rsid w:val="00615F92"/>
    <w:rsid w:val="00620D8F"/>
    <w:rsid w:val="00622054"/>
    <w:rsid w:val="0062573F"/>
    <w:rsid w:val="006277DE"/>
    <w:rsid w:val="00633F46"/>
    <w:rsid w:val="00640EF7"/>
    <w:rsid w:val="00643606"/>
    <w:rsid w:val="0065062B"/>
    <w:rsid w:val="0065404E"/>
    <w:rsid w:val="00660F7C"/>
    <w:rsid w:val="00664225"/>
    <w:rsid w:val="00665859"/>
    <w:rsid w:val="0067651F"/>
    <w:rsid w:val="006A3CF0"/>
    <w:rsid w:val="006F066E"/>
    <w:rsid w:val="00706851"/>
    <w:rsid w:val="0071058F"/>
    <w:rsid w:val="0071497E"/>
    <w:rsid w:val="00721393"/>
    <w:rsid w:val="0072754D"/>
    <w:rsid w:val="00764EE1"/>
    <w:rsid w:val="007A157A"/>
    <w:rsid w:val="007C4F50"/>
    <w:rsid w:val="007C738C"/>
    <w:rsid w:val="007D531A"/>
    <w:rsid w:val="007F6814"/>
    <w:rsid w:val="00807151"/>
    <w:rsid w:val="0082221D"/>
    <w:rsid w:val="00826DD1"/>
    <w:rsid w:val="008315F4"/>
    <w:rsid w:val="00843BAC"/>
    <w:rsid w:val="0087208F"/>
    <w:rsid w:val="00886AEA"/>
    <w:rsid w:val="00895404"/>
    <w:rsid w:val="008B0FB5"/>
    <w:rsid w:val="008D0B66"/>
    <w:rsid w:val="008D6C10"/>
    <w:rsid w:val="008E67E0"/>
    <w:rsid w:val="00901491"/>
    <w:rsid w:val="00917286"/>
    <w:rsid w:val="0092128D"/>
    <w:rsid w:val="00955802"/>
    <w:rsid w:val="009676E4"/>
    <w:rsid w:val="009824C5"/>
    <w:rsid w:val="009A3255"/>
    <w:rsid w:val="009C6067"/>
    <w:rsid w:val="009D0770"/>
    <w:rsid w:val="009D5687"/>
    <w:rsid w:val="009F0A85"/>
    <w:rsid w:val="00A000D8"/>
    <w:rsid w:val="00A016B5"/>
    <w:rsid w:val="00A0643D"/>
    <w:rsid w:val="00A45D15"/>
    <w:rsid w:val="00A51CA1"/>
    <w:rsid w:val="00A62620"/>
    <w:rsid w:val="00A81AC8"/>
    <w:rsid w:val="00AA10CE"/>
    <w:rsid w:val="00AA21F1"/>
    <w:rsid w:val="00AB0AA6"/>
    <w:rsid w:val="00AC1020"/>
    <w:rsid w:val="00AC4457"/>
    <w:rsid w:val="00AD7120"/>
    <w:rsid w:val="00B04E29"/>
    <w:rsid w:val="00B21768"/>
    <w:rsid w:val="00B37927"/>
    <w:rsid w:val="00B409FD"/>
    <w:rsid w:val="00B52513"/>
    <w:rsid w:val="00B64CBC"/>
    <w:rsid w:val="00B73913"/>
    <w:rsid w:val="00B832B2"/>
    <w:rsid w:val="00B92E00"/>
    <w:rsid w:val="00B975B4"/>
    <w:rsid w:val="00BB1CC6"/>
    <w:rsid w:val="00BE0416"/>
    <w:rsid w:val="00BF4C39"/>
    <w:rsid w:val="00C20A5C"/>
    <w:rsid w:val="00C32DDD"/>
    <w:rsid w:val="00C471DB"/>
    <w:rsid w:val="00C57C1F"/>
    <w:rsid w:val="00CB6DE9"/>
    <w:rsid w:val="00CD04B4"/>
    <w:rsid w:val="00CE4836"/>
    <w:rsid w:val="00CE5ADB"/>
    <w:rsid w:val="00D104CA"/>
    <w:rsid w:val="00D10584"/>
    <w:rsid w:val="00D233B8"/>
    <w:rsid w:val="00D2606F"/>
    <w:rsid w:val="00D32993"/>
    <w:rsid w:val="00D34D6E"/>
    <w:rsid w:val="00D5021A"/>
    <w:rsid w:val="00D56692"/>
    <w:rsid w:val="00D609F7"/>
    <w:rsid w:val="00D60E27"/>
    <w:rsid w:val="00D76A73"/>
    <w:rsid w:val="00D83952"/>
    <w:rsid w:val="00D95294"/>
    <w:rsid w:val="00DB40CD"/>
    <w:rsid w:val="00DC65C4"/>
    <w:rsid w:val="00DC70BA"/>
    <w:rsid w:val="00DE31EC"/>
    <w:rsid w:val="00E20059"/>
    <w:rsid w:val="00E31B6F"/>
    <w:rsid w:val="00E3475D"/>
    <w:rsid w:val="00E45A5B"/>
    <w:rsid w:val="00E54FBF"/>
    <w:rsid w:val="00E672E6"/>
    <w:rsid w:val="00E7001D"/>
    <w:rsid w:val="00E753FA"/>
    <w:rsid w:val="00E75461"/>
    <w:rsid w:val="00E858A9"/>
    <w:rsid w:val="00E874AD"/>
    <w:rsid w:val="00E90B3F"/>
    <w:rsid w:val="00EA74DD"/>
    <w:rsid w:val="00EC7286"/>
    <w:rsid w:val="00EE0CBF"/>
    <w:rsid w:val="00EE1E46"/>
    <w:rsid w:val="00F30512"/>
    <w:rsid w:val="00F30886"/>
    <w:rsid w:val="00F33B10"/>
    <w:rsid w:val="00F3769B"/>
    <w:rsid w:val="00F76A7B"/>
    <w:rsid w:val="00F91C60"/>
    <w:rsid w:val="00F95A57"/>
    <w:rsid w:val="00FB4B84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04FB37E"/>
  <w15:docId w15:val="{CAA85ED1-6354-4DB6-A5A9-77033431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20059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1"/>
    <w:uiPriority w:val="99"/>
    <w:unhideWhenUsed/>
    <w:rsid w:val="002E43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uiPriority w:val="99"/>
    <w:semiHidden/>
    <w:rsid w:val="002E4353"/>
    <w:rPr>
      <w:rFonts w:ascii="Courier New" w:hAnsi="Courier New" w:cs="Courier New"/>
      <w:lang w:eastAsia="en-US"/>
    </w:rPr>
  </w:style>
  <w:style w:type="paragraph" w:customStyle="1" w:styleId="formatvorlageblockzeilenabstand15zeilen">
    <w:name w:val="formatvorlageblockzeilenabstand15zeilen"/>
    <w:basedOn w:val="Standard"/>
    <w:rsid w:val="002E43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AT"/>
    </w:rPr>
  </w:style>
  <w:style w:type="character" w:customStyle="1" w:styleId="NurTextZchn1">
    <w:name w:val="Nur Text Zchn1"/>
    <w:link w:val="NurText"/>
    <w:uiPriority w:val="99"/>
    <w:locked/>
    <w:rsid w:val="002E4353"/>
    <w:rPr>
      <w:rFonts w:ascii="Consolas" w:hAnsi="Consolas"/>
      <w:sz w:val="21"/>
      <w:szCs w:val="21"/>
      <w:lang w:eastAsia="en-US"/>
    </w:rPr>
  </w:style>
  <w:style w:type="character" w:styleId="Hyperlink">
    <w:name w:val="Hyperlink"/>
    <w:uiPriority w:val="99"/>
    <w:unhideWhenUsed/>
    <w:rsid w:val="00D32993"/>
    <w:rPr>
      <w:color w:val="0000FF"/>
      <w:u w:val="single"/>
    </w:rPr>
  </w:style>
  <w:style w:type="character" w:customStyle="1" w:styleId="text-block">
    <w:name w:val="text-block"/>
    <w:rsid w:val="00A51CA1"/>
  </w:style>
  <w:style w:type="character" w:customStyle="1" w:styleId="textmitte">
    <w:name w:val="text_mitte"/>
    <w:rsid w:val="00886AEA"/>
  </w:style>
  <w:style w:type="character" w:customStyle="1" w:styleId="avtext">
    <w:name w:val="avtext"/>
    <w:rsid w:val="002B1176"/>
  </w:style>
  <w:style w:type="paragraph" w:styleId="Kopfzeile">
    <w:name w:val="header"/>
    <w:basedOn w:val="Standard"/>
    <w:link w:val="Kopf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F4F32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F4F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F4F32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E27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B1C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B1C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B1CC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1C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1CC6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B21768"/>
    <w:rPr>
      <w:b/>
      <w:bCs/>
    </w:rPr>
  </w:style>
  <w:style w:type="character" w:customStyle="1" w:styleId="details">
    <w:name w:val="details"/>
    <w:basedOn w:val="Absatz-Standardschriftart"/>
    <w:rsid w:val="007F6814"/>
  </w:style>
  <w:style w:type="character" w:styleId="Hervorhebung">
    <w:name w:val="Emphasis"/>
    <w:basedOn w:val="Absatz-Standardschriftart"/>
    <w:uiPriority w:val="20"/>
    <w:qFormat/>
    <w:rsid w:val="008B0FB5"/>
    <w:rPr>
      <w:i/>
      <w:iCs/>
    </w:rPr>
  </w:style>
  <w:style w:type="paragraph" w:styleId="Listenabsatz">
    <w:name w:val="List Paragraph"/>
    <w:basedOn w:val="Standard"/>
    <w:uiPriority w:val="34"/>
    <w:qFormat/>
    <w:rsid w:val="00275209"/>
    <w:pPr>
      <w:ind w:left="720"/>
      <w:contextualSpacing/>
    </w:pPr>
  </w:style>
  <w:style w:type="paragraph" w:styleId="berarbeitung">
    <w:name w:val="Revision"/>
    <w:hidden/>
    <w:uiPriority w:val="99"/>
    <w:semiHidden/>
    <w:rsid w:val="0048050B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104C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104CA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D10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olkskundemuseum.at/termin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kskundemuseum.at/termin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volkskundemuseum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imavolksbegehren.at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mailto:gesine.stern@volkskundemuseum.at" TargetMode="External"/><Relationship Id="rId10" Type="http://schemas.openxmlformats.org/officeDocument/2006/relationships/hyperlink" Target="http://www.volkskundemuseum.at/klimarechnungsho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volkskundemuseum.at/klimarechnungsho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resse\Vorlagen\PRESSETEXT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9AFEF-3A80-462A-AC5E-F94D586F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PRESSETEXT_Vorlage</Template>
  <TotalTime>0</TotalTime>
  <Pages>5</Pages>
  <Words>1147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Links>
    <vt:vector size="24" baseType="variant">
      <vt:variant>
        <vt:i4>5374079</vt:i4>
      </vt:variant>
      <vt:variant>
        <vt:i4>9</vt:i4>
      </vt:variant>
      <vt:variant>
        <vt:i4>0</vt:i4>
      </vt:variant>
      <vt:variant>
        <vt:i4>5</vt:i4>
      </vt:variant>
      <vt:variant>
        <vt:lpwstr>mailto:kulturvermittlung@volkskundemuseum.at</vt:lpwstr>
      </vt:variant>
      <vt:variant>
        <vt:lpwstr/>
      </vt:variant>
      <vt:variant>
        <vt:i4>7340128</vt:i4>
      </vt:variant>
      <vt:variant>
        <vt:i4>6</vt:i4>
      </vt:variant>
      <vt:variant>
        <vt:i4>0</vt:i4>
      </vt:variant>
      <vt:variant>
        <vt:i4>5</vt:i4>
      </vt:variant>
      <vt:variant>
        <vt:lpwstr>http://www.fremde-im-visier.de/publikationen_pdfs/Fremde_im_Visier_broschuere.pdf</vt:lpwstr>
      </vt:variant>
      <vt:variant>
        <vt:lpwstr/>
      </vt:variant>
      <vt:variant>
        <vt:i4>6422568</vt:i4>
      </vt:variant>
      <vt:variant>
        <vt:i4>3</vt:i4>
      </vt:variant>
      <vt:variant>
        <vt:i4>0</vt:i4>
      </vt:variant>
      <vt:variant>
        <vt:i4>5</vt:i4>
      </vt:variant>
      <vt:variant>
        <vt:lpwstr>http://www.volkskundemuseum.at/</vt:lpwstr>
      </vt:variant>
      <vt:variant>
        <vt:lpwstr/>
      </vt:variant>
      <vt:variant>
        <vt:i4>3932225</vt:i4>
      </vt:variant>
      <vt:variant>
        <vt:i4>0</vt:i4>
      </vt:variant>
      <vt:variant>
        <vt:i4>0</vt:i4>
      </vt:variant>
      <vt:variant>
        <vt:i4>5</vt:i4>
      </vt:variant>
      <vt:variant>
        <vt:lpwstr>mailto:herbert.justnik@volkskundemuseum.at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Gesine Stern</dc:creator>
  <cp:lastModifiedBy>Julia Schulte-Werning</cp:lastModifiedBy>
  <cp:revision>21</cp:revision>
  <cp:lastPrinted>2021-03-01T14:25:00Z</cp:lastPrinted>
  <dcterms:created xsi:type="dcterms:W3CDTF">2021-04-26T06:51:00Z</dcterms:created>
  <dcterms:modified xsi:type="dcterms:W3CDTF">2021-09-03T14:55:00Z</dcterms:modified>
</cp:coreProperties>
</file>