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993" w:rsidRPr="00D32993" w:rsidRDefault="00D32993" w:rsidP="009A0F1B">
      <w:pPr>
        <w:pStyle w:val="formatvorlageblockzeilenabstand15zeilen"/>
        <w:spacing w:before="0" w:beforeAutospacing="0" w:after="0" w:afterAutospacing="0" w:line="276" w:lineRule="auto"/>
        <w:jc w:val="both"/>
        <w:rPr>
          <w:rFonts w:ascii="Calibri" w:hAnsi="Calibri"/>
          <w:b/>
          <w:color w:val="000000"/>
          <w:sz w:val="22"/>
          <w:szCs w:val="22"/>
        </w:rPr>
      </w:pPr>
      <w:r w:rsidRPr="00D32993">
        <w:rPr>
          <w:rFonts w:ascii="Calibri" w:hAnsi="Calibri"/>
          <w:b/>
          <w:color w:val="000000"/>
          <w:sz w:val="22"/>
          <w:szCs w:val="22"/>
        </w:rPr>
        <w:t xml:space="preserve">P R E S </w:t>
      </w:r>
      <w:proofErr w:type="spellStart"/>
      <w:r w:rsidRPr="00D32993">
        <w:rPr>
          <w:rFonts w:ascii="Calibri" w:hAnsi="Calibri"/>
          <w:b/>
          <w:color w:val="000000"/>
          <w:sz w:val="22"/>
          <w:szCs w:val="22"/>
        </w:rPr>
        <w:t>S</w:t>
      </w:r>
      <w:proofErr w:type="spellEnd"/>
      <w:r w:rsidRPr="00D32993">
        <w:rPr>
          <w:rFonts w:ascii="Calibri" w:hAnsi="Calibri"/>
          <w:b/>
          <w:color w:val="000000"/>
          <w:sz w:val="22"/>
          <w:szCs w:val="22"/>
        </w:rPr>
        <w:t xml:space="preserve"> E M I T </w:t>
      </w:r>
      <w:proofErr w:type="spellStart"/>
      <w:r w:rsidRPr="00D32993">
        <w:rPr>
          <w:rFonts w:ascii="Calibri" w:hAnsi="Calibri"/>
          <w:b/>
          <w:color w:val="000000"/>
          <w:sz w:val="22"/>
          <w:szCs w:val="22"/>
        </w:rPr>
        <w:t>T</w:t>
      </w:r>
      <w:proofErr w:type="spellEnd"/>
      <w:r w:rsidRPr="00D32993">
        <w:rPr>
          <w:rFonts w:ascii="Calibri" w:hAnsi="Calibri"/>
          <w:b/>
          <w:color w:val="000000"/>
          <w:sz w:val="22"/>
          <w:szCs w:val="22"/>
        </w:rPr>
        <w:t xml:space="preserve"> E I L U N G</w:t>
      </w:r>
      <w:r w:rsidR="00764EE1">
        <w:rPr>
          <w:noProof/>
        </w:rPr>
        <w:drawing>
          <wp:anchor distT="0" distB="0" distL="114300" distR="114300" simplePos="0" relativeHeight="251659264" behindDoc="1" locked="0" layoutInCell="1" allowOverlap="1">
            <wp:simplePos x="0" y="0"/>
            <wp:positionH relativeFrom="margin">
              <wp:posOffset>4747260</wp:posOffset>
            </wp:positionH>
            <wp:positionV relativeFrom="margin">
              <wp:posOffset>-568325</wp:posOffset>
            </wp:positionV>
            <wp:extent cx="1382395" cy="1374140"/>
            <wp:effectExtent l="0" t="0" r="0" b="0"/>
            <wp:wrapTight wrapText="bothSides">
              <wp:wrapPolygon edited="0">
                <wp:start x="0" y="0"/>
                <wp:lineTo x="0" y="21261"/>
                <wp:lineTo x="21431" y="21261"/>
                <wp:lineTo x="21431" y="0"/>
                <wp:lineTo x="0" y="0"/>
              </wp:wrapPolygon>
            </wp:wrapTight>
            <wp:docPr id="1"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331" r="3305"/>
                    <a:stretch>
                      <a:fillRect/>
                    </a:stretch>
                  </pic:blipFill>
                  <pic:spPr bwMode="auto">
                    <a:xfrm>
                      <a:off x="0" y="0"/>
                      <a:ext cx="1382395" cy="1374140"/>
                    </a:xfrm>
                    <a:prstGeom prst="rect">
                      <a:avLst/>
                    </a:prstGeom>
                    <a:noFill/>
                  </pic:spPr>
                </pic:pic>
              </a:graphicData>
            </a:graphic>
          </wp:anchor>
        </w:drawing>
      </w:r>
    </w:p>
    <w:p w:rsidR="00D32993" w:rsidRDefault="00D32993" w:rsidP="009A0F1B">
      <w:pPr>
        <w:pStyle w:val="formatvorlageblockzeilenabstand15zeilen"/>
        <w:spacing w:before="0" w:beforeAutospacing="0" w:after="0" w:afterAutospacing="0" w:line="276" w:lineRule="auto"/>
        <w:jc w:val="both"/>
        <w:rPr>
          <w:rFonts w:ascii="Calibri" w:hAnsi="Calibri"/>
          <w:b/>
          <w:color w:val="000000"/>
          <w:sz w:val="22"/>
          <w:szCs w:val="22"/>
        </w:rPr>
      </w:pPr>
    </w:p>
    <w:p w:rsidR="00E41E49" w:rsidRDefault="00E41E49" w:rsidP="009A0F1B">
      <w:pPr>
        <w:spacing w:after="0"/>
        <w:jc w:val="both"/>
        <w:rPr>
          <w:b/>
          <w:bCs/>
        </w:rPr>
      </w:pPr>
    </w:p>
    <w:p w:rsidR="00E922A1" w:rsidRDefault="00087FE7" w:rsidP="009A0F1B">
      <w:pPr>
        <w:spacing w:after="0"/>
        <w:jc w:val="both"/>
        <w:rPr>
          <w:rFonts w:asciiTheme="minorHAnsi" w:hAnsiTheme="minorHAnsi"/>
          <w:b/>
        </w:rPr>
      </w:pPr>
      <w:r>
        <w:rPr>
          <w:rFonts w:asciiTheme="minorHAnsi" w:hAnsiTheme="minorHAnsi"/>
          <w:b/>
        </w:rPr>
        <w:t>„Sie meinen es politisch!“</w:t>
      </w:r>
    </w:p>
    <w:p w:rsidR="00087FE7" w:rsidRPr="00E922A1" w:rsidRDefault="00087FE7" w:rsidP="009A0F1B">
      <w:pPr>
        <w:spacing w:after="0"/>
        <w:jc w:val="both"/>
        <w:rPr>
          <w:b/>
          <w:bCs/>
        </w:rPr>
      </w:pPr>
      <w:r>
        <w:rPr>
          <w:rFonts w:asciiTheme="minorHAnsi" w:hAnsiTheme="minorHAnsi"/>
          <w:b/>
        </w:rPr>
        <w:t>100 Jahre Frauenwahlrecht</w:t>
      </w:r>
      <w:r w:rsidR="00CC0131">
        <w:rPr>
          <w:rFonts w:asciiTheme="minorHAnsi" w:hAnsiTheme="minorHAnsi"/>
          <w:b/>
        </w:rPr>
        <w:t xml:space="preserve"> in Österreich</w:t>
      </w:r>
    </w:p>
    <w:p w:rsidR="00821931" w:rsidRDefault="00821931" w:rsidP="009A0F1B">
      <w:pPr>
        <w:spacing w:after="0"/>
        <w:jc w:val="both"/>
        <w:rPr>
          <w:bCs/>
        </w:rPr>
      </w:pPr>
    </w:p>
    <w:p w:rsidR="00F0780D" w:rsidRDefault="001B3F3B" w:rsidP="009A0F1B">
      <w:pPr>
        <w:spacing w:after="0"/>
        <w:jc w:val="both"/>
        <w:rPr>
          <w:bCs/>
        </w:rPr>
      </w:pPr>
      <w:r w:rsidRPr="00A5675E">
        <w:rPr>
          <w:rStyle w:val="avtext"/>
        </w:rPr>
        <w:t>Presse</w:t>
      </w:r>
      <w:r w:rsidR="00087FE7" w:rsidRPr="00A5675E">
        <w:rPr>
          <w:rStyle w:val="avtext"/>
        </w:rPr>
        <w:t>gespräch:</w:t>
      </w:r>
      <w:r w:rsidR="00087FE7">
        <w:rPr>
          <w:rStyle w:val="avtext"/>
        </w:rPr>
        <w:t xml:space="preserve"> </w:t>
      </w:r>
      <w:r w:rsidR="00087FE7">
        <w:rPr>
          <w:rStyle w:val="avtext"/>
        </w:rPr>
        <w:tab/>
      </w:r>
      <w:r w:rsidR="00A5675E">
        <w:rPr>
          <w:bCs/>
        </w:rPr>
        <w:t>Do, 7. März 2019, 11.00 Uhr</w:t>
      </w:r>
    </w:p>
    <w:p w:rsidR="005D28DB" w:rsidRPr="00CE3B96" w:rsidRDefault="005D28DB" w:rsidP="009A0F1B">
      <w:pPr>
        <w:spacing w:after="0"/>
        <w:jc w:val="both"/>
        <w:rPr>
          <w:bCs/>
        </w:rPr>
      </w:pPr>
      <w:r w:rsidRPr="00CE3B96">
        <w:rPr>
          <w:bCs/>
        </w:rPr>
        <w:t xml:space="preserve">Eröffnung: </w:t>
      </w:r>
      <w:r>
        <w:rPr>
          <w:bCs/>
        </w:rPr>
        <w:tab/>
      </w:r>
      <w:r w:rsidR="001A1605">
        <w:rPr>
          <w:bCs/>
        </w:rPr>
        <w:t xml:space="preserve"> </w:t>
      </w:r>
      <w:r w:rsidR="00F91F43">
        <w:rPr>
          <w:bCs/>
        </w:rPr>
        <w:tab/>
      </w:r>
      <w:r w:rsidR="00087FE7">
        <w:rPr>
          <w:bCs/>
        </w:rPr>
        <w:t>Do, 7. März 2019, 19.00 Uhr</w:t>
      </w:r>
    </w:p>
    <w:p w:rsidR="00374C97" w:rsidRDefault="005D28DB" w:rsidP="009A0F1B">
      <w:pPr>
        <w:spacing w:after="0"/>
        <w:jc w:val="both"/>
        <w:rPr>
          <w:b/>
          <w:bCs/>
        </w:rPr>
      </w:pPr>
      <w:r w:rsidRPr="00CE3B96">
        <w:rPr>
          <w:bCs/>
        </w:rPr>
        <w:t xml:space="preserve">Laufzeit: </w:t>
      </w:r>
      <w:r>
        <w:rPr>
          <w:bCs/>
        </w:rPr>
        <w:tab/>
      </w:r>
      <w:r w:rsidR="001A1605">
        <w:rPr>
          <w:bCs/>
        </w:rPr>
        <w:t xml:space="preserve"> </w:t>
      </w:r>
      <w:r w:rsidR="00F91F43">
        <w:rPr>
          <w:bCs/>
        </w:rPr>
        <w:tab/>
      </w:r>
      <w:r w:rsidR="00087FE7">
        <w:rPr>
          <w:bCs/>
        </w:rPr>
        <w:t xml:space="preserve">8. März bis 25. August 2019 </w:t>
      </w:r>
      <w:r w:rsidR="001B3F3B">
        <w:rPr>
          <w:bCs/>
        </w:rPr>
        <w:t xml:space="preserve"> </w:t>
      </w:r>
    </w:p>
    <w:p w:rsidR="002545C2" w:rsidRDefault="002545C2" w:rsidP="009A0F1B">
      <w:pPr>
        <w:spacing w:after="0"/>
        <w:jc w:val="both"/>
        <w:rPr>
          <w:bCs/>
        </w:rPr>
      </w:pPr>
    </w:p>
    <w:p w:rsidR="00733856" w:rsidRDefault="00733856" w:rsidP="009A0F1B">
      <w:pPr>
        <w:spacing w:after="0"/>
        <w:jc w:val="both"/>
        <w:rPr>
          <w:bCs/>
        </w:rPr>
      </w:pPr>
    </w:p>
    <w:p w:rsidR="00EC7BB9" w:rsidRDefault="00E17DFB" w:rsidP="00EC7BB9">
      <w:pPr>
        <w:rPr>
          <w:b/>
        </w:rPr>
      </w:pPr>
      <w:r>
        <w:rPr>
          <w:b/>
        </w:rPr>
        <w:t>Kurzinformation</w:t>
      </w:r>
    </w:p>
    <w:p w:rsidR="00C63866" w:rsidRDefault="00796AC2" w:rsidP="00796AC2">
      <w:pPr>
        <w:jc w:val="both"/>
        <w:rPr>
          <w:rFonts w:asciiTheme="minorHAnsi" w:hAnsiTheme="minorHAnsi"/>
        </w:rPr>
      </w:pPr>
      <w:r w:rsidRPr="00796AC2">
        <w:rPr>
          <w:rFonts w:asciiTheme="minorHAnsi" w:hAnsiTheme="minorHAnsi"/>
        </w:rPr>
        <w:t xml:space="preserve">Mit der Gründung der Republik im November 1918 wurde ein Meilenstein für die Gleichberechtigung von Frau und Mann beschlossen: das </w:t>
      </w:r>
      <w:r w:rsidRPr="00796AC2">
        <w:rPr>
          <w:rFonts w:asciiTheme="minorHAnsi" w:hAnsiTheme="minorHAnsi"/>
          <w:b/>
        </w:rPr>
        <w:t>allgemeine, gleiche, geheime Wahlrecht ohne Unterschied des Geschlechts</w:t>
      </w:r>
      <w:r w:rsidRPr="00796AC2">
        <w:rPr>
          <w:rFonts w:asciiTheme="minorHAnsi" w:hAnsiTheme="minorHAnsi"/>
        </w:rPr>
        <w:t xml:space="preserve">. </w:t>
      </w:r>
      <w:r>
        <w:rPr>
          <w:rStyle w:val="ocrxword"/>
          <w:lang w:val="de-DE"/>
        </w:rPr>
        <w:t>Die</w:t>
      </w:r>
      <w:r>
        <w:t xml:space="preserve"> </w:t>
      </w:r>
      <w:r>
        <w:rPr>
          <w:rStyle w:val="ocrxword"/>
          <w:lang w:val="de-DE"/>
        </w:rPr>
        <w:t>Einführung</w:t>
      </w:r>
      <w:r>
        <w:t xml:space="preserve"> </w:t>
      </w:r>
      <w:r>
        <w:rPr>
          <w:rStyle w:val="ocrxword"/>
          <w:lang w:val="de-DE"/>
        </w:rPr>
        <w:t>des</w:t>
      </w:r>
      <w:r>
        <w:t xml:space="preserve"> </w:t>
      </w:r>
      <w:r>
        <w:rPr>
          <w:rStyle w:val="ocrxword"/>
          <w:lang w:val="de-DE"/>
        </w:rPr>
        <w:t>Frauenwahlrechts</w:t>
      </w:r>
      <w:r>
        <w:t xml:space="preserve"> </w:t>
      </w:r>
      <w:r>
        <w:rPr>
          <w:rStyle w:val="ocrxword"/>
          <w:lang w:val="de-DE"/>
        </w:rPr>
        <w:t>bedingte</w:t>
      </w:r>
      <w:r>
        <w:t xml:space="preserve"> </w:t>
      </w:r>
      <w:r>
        <w:rPr>
          <w:rStyle w:val="ocrxword"/>
          <w:lang w:val="de-DE"/>
        </w:rPr>
        <w:t>tiefgreifende</w:t>
      </w:r>
      <w:r>
        <w:t xml:space="preserve"> </w:t>
      </w:r>
      <w:r>
        <w:rPr>
          <w:rStyle w:val="ocrxword"/>
          <w:lang w:val="de-DE"/>
        </w:rPr>
        <w:t>Veränderungen</w:t>
      </w:r>
      <w:r>
        <w:t xml:space="preserve"> </w:t>
      </w:r>
      <w:r>
        <w:rPr>
          <w:rStyle w:val="ocrxword"/>
          <w:lang w:val="de-DE"/>
        </w:rPr>
        <w:t>in</w:t>
      </w:r>
      <w:r>
        <w:t xml:space="preserve"> </w:t>
      </w:r>
      <w:r>
        <w:rPr>
          <w:rStyle w:val="ocrxword"/>
          <w:lang w:val="de-DE"/>
        </w:rPr>
        <w:t>vielen</w:t>
      </w:r>
      <w:r>
        <w:t xml:space="preserve"> </w:t>
      </w:r>
      <w:r>
        <w:rPr>
          <w:rStyle w:val="ocrxword"/>
          <w:lang w:val="de-DE"/>
        </w:rPr>
        <w:t>Bereichen</w:t>
      </w:r>
      <w:r>
        <w:t xml:space="preserve"> </w:t>
      </w:r>
      <w:r>
        <w:rPr>
          <w:rStyle w:val="ocrxword"/>
          <w:lang w:val="de-DE"/>
        </w:rPr>
        <w:t>der</w:t>
      </w:r>
      <w:r>
        <w:t xml:space="preserve"> </w:t>
      </w:r>
      <w:r>
        <w:rPr>
          <w:rStyle w:val="ocrxword"/>
          <w:lang w:val="de-DE"/>
        </w:rPr>
        <w:t>Gesellschaft.</w:t>
      </w:r>
      <w:r w:rsidR="00C63866">
        <w:t xml:space="preserve"> </w:t>
      </w:r>
      <w:r w:rsidRPr="00796AC2">
        <w:rPr>
          <w:rFonts w:asciiTheme="minorHAnsi" w:hAnsiTheme="minorHAnsi"/>
        </w:rPr>
        <w:t>100 Jahre nachdem Frauen ins P</w:t>
      </w:r>
      <w:r>
        <w:rPr>
          <w:rFonts w:asciiTheme="minorHAnsi" w:hAnsiTheme="minorHAnsi"/>
        </w:rPr>
        <w:t>arlament einzogen, bündelt die</w:t>
      </w:r>
      <w:r w:rsidRPr="00796AC2">
        <w:rPr>
          <w:rFonts w:asciiTheme="minorHAnsi" w:hAnsiTheme="minorHAnsi"/>
        </w:rPr>
        <w:t xml:space="preserve"> Ausstellung </w:t>
      </w:r>
      <w:r>
        <w:rPr>
          <w:rFonts w:asciiTheme="minorHAnsi" w:hAnsiTheme="minorHAnsi"/>
        </w:rPr>
        <w:t xml:space="preserve">„Sie meinen es politisch!“ 100 Jahre Frauenwahlrecht </w:t>
      </w:r>
      <w:r w:rsidRPr="00796AC2">
        <w:rPr>
          <w:rFonts w:asciiTheme="minorHAnsi" w:hAnsiTheme="minorHAnsi"/>
        </w:rPr>
        <w:t xml:space="preserve">das breit gestreute Wissen zur Geschichte des Frauenwahlrechts. </w:t>
      </w:r>
    </w:p>
    <w:p w:rsidR="00796AC2" w:rsidRDefault="00C63866" w:rsidP="00796AC2">
      <w:pPr>
        <w:jc w:val="both"/>
        <w:rPr>
          <w:rStyle w:val="ocrxword"/>
          <w:lang w:val="de-DE"/>
        </w:rPr>
      </w:pPr>
      <w:r>
        <w:rPr>
          <w:rFonts w:asciiTheme="minorHAnsi" w:hAnsiTheme="minorHAnsi"/>
        </w:rPr>
        <w:t>Das</w:t>
      </w:r>
      <w:r w:rsidR="00796AC2" w:rsidRPr="00796AC2">
        <w:rPr>
          <w:rFonts w:asciiTheme="minorHAnsi" w:hAnsiTheme="minorHAnsi"/>
        </w:rPr>
        <w:t xml:space="preserve"> </w:t>
      </w:r>
      <w:r w:rsidR="00796AC2" w:rsidRPr="00796AC2">
        <w:rPr>
          <w:rFonts w:asciiTheme="minorHAnsi" w:hAnsiTheme="minorHAnsi"/>
          <w:b/>
        </w:rPr>
        <w:t>Ringen um politische Partizipation von Frauen seit 1848 bis in die jüngste Vergangenheit</w:t>
      </w:r>
      <w:r w:rsidR="00796AC2" w:rsidRPr="00796AC2">
        <w:rPr>
          <w:rFonts w:asciiTheme="minorHAnsi" w:hAnsiTheme="minorHAnsi"/>
        </w:rPr>
        <w:t xml:space="preserve"> wird </w:t>
      </w:r>
      <w:r>
        <w:rPr>
          <w:rFonts w:asciiTheme="minorHAnsi" w:hAnsiTheme="minorHAnsi"/>
        </w:rPr>
        <w:t>anhand von</w:t>
      </w:r>
      <w:r>
        <w:t xml:space="preserve"> „Orten des Frauenwahlrechts“ in der Ausstellung vorgestellt – </w:t>
      </w:r>
      <w:r>
        <w:rPr>
          <w:rStyle w:val="ocrxword"/>
          <w:lang w:val="de-DE"/>
        </w:rPr>
        <w:t>hundert</w:t>
      </w:r>
      <w:r>
        <w:t xml:space="preserve"> </w:t>
      </w:r>
      <w:r>
        <w:rPr>
          <w:rStyle w:val="ocrxword"/>
          <w:lang w:val="de-DE"/>
        </w:rPr>
        <w:t>Jahre, nachdem</w:t>
      </w:r>
      <w:r>
        <w:t xml:space="preserve"> </w:t>
      </w:r>
      <w:r>
        <w:rPr>
          <w:rStyle w:val="ocrxword"/>
          <w:lang w:val="de-DE"/>
        </w:rPr>
        <w:t>die</w:t>
      </w:r>
      <w:r>
        <w:t xml:space="preserve"> </w:t>
      </w:r>
      <w:r>
        <w:rPr>
          <w:rStyle w:val="ocrxword"/>
          <w:lang w:val="de-DE"/>
        </w:rPr>
        <w:t>ersten Frauen</w:t>
      </w:r>
      <w:r>
        <w:t xml:space="preserve"> </w:t>
      </w:r>
      <w:r>
        <w:rPr>
          <w:rStyle w:val="ocrxword"/>
          <w:lang w:val="de-DE"/>
        </w:rPr>
        <w:t>am</w:t>
      </w:r>
      <w:r>
        <w:t xml:space="preserve"> </w:t>
      </w:r>
      <w:r>
        <w:rPr>
          <w:rStyle w:val="ocrxword"/>
          <w:lang w:val="de-DE"/>
        </w:rPr>
        <w:t>4.</w:t>
      </w:r>
      <w:r>
        <w:t xml:space="preserve"> </w:t>
      </w:r>
      <w:r>
        <w:rPr>
          <w:rStyle w:val="ocrxword"/>
          <w:lang w:val="de-DE"/>
        </w:rPr>
        <w:t>März</w:t>
      </w:r>
      <w:r>
        <w:t xml:space="preserve"> </w:t>
      </w:r>
      <w:r>
        <w:rPr>
          <w:rStyle w:val="ocrxword"/>
          <w:lang w:val="de-DE"/>
        </w:rPr>
        <w:t>1919</w:t>
      </w:r>
      <w:r>
        <w:t xml:space="preserve"> </w:t>
      </w:r>
      <w:r>
        <w:rPr>
          <w:rStyle w:val="ocrxword"/>
          <w:lang w:val="de-DE"/>
        </w:rPr>
        <w:t>als</w:t>
      </w:r>
      <w:r>
        <w:t xml:space="preserve"> </w:t>
      </w:r>
      <w:r>
        <w:rPr>
          <w:rStyle w:val="ocrxword"/>
          <w:lang w:val="de-DE"/>
        </w:rPr>
        <w:t>Abgeordnete</w:t>
      </w:r>
      <w:r>
        <w:t xml:space="preserve"> </w:t>
      </w:r>
      <w:r>
        <w:rPr>
          <w:rStyle w:val="ocrxword"/>
          <w:lang w:val="de-DE"/>
        </w:rPr>
        <w:t>in</w:t>
      </w:r>
      <w:r>
        <w:t xml:space="preserve"> </w:t>
      </w:r>
      <w:r>
        <w:rPr>
          <w:rStyle w:val="ocrxword"/>
          <w:lang w:val="de-DE"/>
        </w:rPr>
        <w:t>d</w:t>
      </w:r>
      <w:r w:rsidR="003240A5">
        <w:rPr>
          <w:rStyle w:val="ocrxword"/>
          <w:lang w:val="de-DE"/>
        </w:rPr>
        <w:t>as</w:t>
      </w:r>
      <w:r>
        <w:t xml:space="preserve"> </w:t>
      </w:r>
      <w:r>
        <w:rPr>
          <w:rStyle w:val="ocrxword"/>
          <w:lang w:val="de-DE"/>
        </w:rPr>
        <w:t>Parlament</w:t>
      </w:r>
      <w:r>
        <w:t xml:space="preserve"> </w:t>
      </w:r>
      <w:r w:rsidR="003240A5">
        <w:rPr>
          <w:rStyle w:val="ocrxword"/>
          <w:lang w:val="de-DE"/>
        </w:rPr>
        <w:t>ein</w:t>
      </w:r>
      <w:r>
        <w:rPr>
          <w:rStyle w:val="ocrxword"/>
          <w:lang w:val="de-DE"/>
        </w:rPr>
        <w:t>zogen:</w:t>
      </w:r>
      <w:r>
        <w:t xml:space="preserve"> </w:t>
      </w:r>
      <w:r>
        <w:rPr>
          <w:rStyle w:val="ocrxword"/>
          <w:lang w:val="de-DE"/>
        </w:rPr>
        <w:t>das</w:t>
      </w:r>
      <w:r>
        <w:t xml:space="preserve"> </w:t>
      </w:r>
      <w:r>
        <w:rPr>
          <w:rStyle w:val="ocrxword"/>
          <w:lang w:val="de-DE"/>
        </w:rPr>
        <w:t>Vereinslokal</w:t>
      </w:r>
      <w:r>
        <w:t xml:space="preserve">, </w:t>
      </w:r>
      <w:r>
        <w:rPr>
          <w:rStyle w:val="ocrxword"/>
          <w:lang w:val="de-DE"/>
        </w:rPr>
        <w:t>die</w:t>
      </w:r>
      <w:r>
        <w:t xml:space="preserve"> </w:t>
      </w:r>
      <w:r>
        <w:rPr>
          <w:rStyle w:val="ocrxword"/>
          <w:lang w:val="de-DE"/>
        </w:rPr>
        <w:t>Straße</w:t>
      </w:r>
      <w:r>
        <w:t xml:space="preserve"> </w:t>
      </w:r>
      <w:r>
        <w:rPr>
          <w:rStyle w:val="ocrxword"/>
          <w:lang w:val="de-DE"/>
        </w:rPr>
        <w:t>oder der Arbeitsplatz.</w:t>
      </w:r>
      <w:r>
        <w:t xml:space="preserve"> </w:t>
      </w:r>
      <w:r>
        <w:rPr>
          <w:rStyle w:val="ocrxword"/>
          <w:lang w:val="de-DE"/>
        </w:rPr>
        <w:t>Diese</w:t>
      </w:r>
      <w:r>
        <w:t xml:space="preserve"> </w:t>
      </w:r>
      <w:r>
        <w:rPr>
          <w:rStyle w:val="ocrxword"/>
          <w:lang w:val="de-DE"/>
        </w:rPr>
        <w:t>Orte</w:t>
      </w:r>
      <w:r>
        <w:t xml:space="preserve"> </w:t>
      </w:r>
      <w:r>
        <w:rPr>
          <w:rStyle w:val="ocrxword"/>
          <w:lang w:val="de-DE"/>
        </w:rPr>
        <w:t>waren</w:t>
      </w:r>
      <w:r>
        <w:t xml:space="preserve"> </w:t>
      </w:r>
      <w:r>
        <w:rPr>
          <w:rStyle w:val="ocrxword"/>
          <w:lang w:val="de-DE"/>
        </w:rPr>
        <w:t>und</w:t>
      </w:r>
      <w:r>
        <w:t xml:space="preserve"> </w:t>
      </w:r>
      <w:r>
        <w:rPr>
          <w:rStyle w:val="ocrxword"/>
          <w:lang w:val="de-DE"/>
        </w:rPr>
        <w:t>sind</w:t>
      </w:r>
      <w:r>
        <w:t xml:space="preserve"> </w:t>
      </w:r>
      <w:r>
        <w:rPr>
          <w:rStyle w:val="ocrxword"/>
          <w:lang w:val="de-DE"/>
        </w:rPr>
        <w:t>Kristallisationspunkte</w:t>
      </w:r>
      <w:r>
        <w:t xml:space="preserve"> </w:t>
      </w:r>
      <w:r>
        <w:rPr>
          <w:rStyle w:val="ocrxword"/>
          <w:lang w:val="de-DE"/>
        </w:rPr>
        <w:t>der</w:t>
      </w:r>
      <w:r>
        <w:t xml:space="preserve"> </w:t>
      </w:r>
      <w:r>
        <w:rPr>
          <w:rStyle w:val="ocrxword"/>
          <w:lang w:val="de-DE"/>
        </w:rPr>
        <w:t>politischen</w:t>
      </w:r>
      <w:r>
        <w:t xml:space="preserve"> </w:t>
      </w:r>
      <w:r>
        <w:rPr>
          <w:rStyle w:val="ocrxword"/>
          <w:lang w:val="de-DE"/>
        </w:rPr>
        <w:t>Auseinandersetzung</w:t>
      </w:r>
      <w:r>
        <w:t xml:space="preserve"> </w:t>
      </w:r>
      <w:r>
        <w:rPr>
          <w:rStyle w:val="ocrxword"/>
          <w:lang w:val="de-DE"/>
        </w:rPr>
        <w:t>und</w:t>
      </w:r>
      <w:r>
        <w:t xml:space="preserve"> </w:t>
      </w:r>
      <w:r>
        <w:rPr>
          <w:rStyle w:val="ocrxword"/>
          <w:lang w:val="de-DE"/>
        </w:rPr>
        <w:t>der</w:t>
      </w:r>
      <w:r>
        <w:t xml:space="preserve"> </w:t>
      </w:r>
      <w:r>
        <w:rPr>
          <w:rStyle w:val="ocrxword"/>
          <w:lang w:val="de-DE"/>
        </w:rPr>
        <w:t>gesellschaftlichen</w:t>
      </w:r>
      <w:r>
        <w:t xml:space="preserve"> </w:t>
      </w:r>
      <w:r>
        <w:rPr>
          <w:rStyle w:val="ocrxword"/>
          <w:lang w:val="de-DE"/>
        </w:rPr>
        <w:t>Praxis.</w:t>
      </w:r>
    </w:p>
    <w:p w:rsidR="008B5AFA" w:rsidRPr="00796AC2" w:rsidRDefault="008B5AFA" w:rsidP="00796AC2">
      <w:pPr>
        <w:jc w:val="both"/>
        <w:rPr>
          <w:rFonts w:asciiTheme="minorHAnsi" w:hAnsiTheme="minorHAnsi"/>
        </w:rPr>
      </w:pPr>
      <w:r>
        <w:rPr>
          <w:rStyle w:val="ocrxword"/>
          <w:lang w:val="de-DE"/>
        </w:rPr>
        <w:t>Archivmateria</w:t>
      </w:r>
      <w:r w:rsidR="003240A5">
        <w:rPr>
          <w:rStyle w:val="ocrxword"/>
          <w:lang w:val="de-DE"/>
        </w:rPr>
        <w:t>lien wie Parlament</w:t>
      </w:r>
      <w:r>
        <w:rPr>
          <w:rStyle w:val="ocrxword"/>
          <w:lang w:val="de-DE"/>
        </w:rPr>
        <w:t>sprotokolle</w:t>
      </w:r>
      <w:r w:rsidR="003240A5">
        <w:rPr>
          <w:rStyle w:val="ocrxword"/>
          <w:lang w:val="de-DE"/>
        </w:rPr>
        <w:t xml:space="preserve"> und Dienstausweise, Politikerinnenreden </w:t>
      </w:r>
      <w:r>
        <w:rPr>
          <w:rStyle w:val="ocrxword"/>
          <w:lang w:val="de-DE"/>
        </w:rPr>
        <w:t xml:space="preserve">und persönliche Objekte </w:t>
      </w:r>
      <w:r w:rsidR="003240A5">
        <w:rPr>
          <w:rStyle w:val="ocrxword"/>
          <w:lang w:val="de-DE"/>
        </w:rPr>
        <w:t xml:space="preserve">wie Tagebücher </w:t>
      </w:r>
      <w:r>
        <w:rPr>
          <w:rStyle w:val="ocrxword"/>
          <w:lang w:val="de-DE"/>
        </w:rPr>
        <w:t xml:space="preserve">eröffnen vielfältige Perspektiven auf Motivationen, Erfahrungen und den Alltag von Frauen, die während der letzten </w:t>
      </w:r>
      <w:r w:rsidR="003240A5">
        <w:rPr>
          <w:rStyle w:val="ocrxword"/>
          <w:lang w:val="de-DE"/>
        </w:rPr>
        <w:t>gut 150</w:t>
      </w:r>
      <w:r>
        <w:rPr>
          <w:rStyle w:val="ocrxword"/>
          <w:lang w:val="de-DE"/>
        </w:rPr>
        <w:t xml:space="preserve"> Jahre politisch agierten. Die </w:t>
      </w:r>
      <w:r w:rsidRPr="008B5AFA">
        <w:rPr>
          <w:rStyle w:val="ocrxword"/>
          <w:b/>
          <w:lang w:val="de-DE"/>
        </w:rPr>
        <w:t>Handlungsspielräume von Frauen</w:t>
      </w:r>
      <w:r>
        <w:rPr>
          <w:rStyle w:val="ocrxword"/>
          <w:lang w:val="de-DE"/>
        </w:rPr>
        <w:t xml:space="preserve"> – als Aktivistinnen, Wählerinnen und Politikerinnen – werden ebenso in den Blick genommen wie das </w:t>
      </w:r>
      <w:r w:rsidRPr="008B5AFA">
        <w:rPr>
          <w:rStyle w:val="ocrxword"/>
          <w:b/>
          <w:lang w:val="de-DE"/>
        </w:rPr>
        <w:t>Staatsbürgerin-Sein</w:t>
      </w:r>
      <w:r>
        <w:rPr>
          <w:rStyle w:val="ocrxword"/>
          <w:lang w:val="de-DE"/>
        </w:rPr>
        <w:t xml:space="preserve"> und </w:t>
      </w:r>
      <w:r w:rsidRPr="008B5AFA">
        <w:rPr>
          <w:rStyle w:val="ocrxword"/>
          <w:b/>
          <w:lang w:val="de-DE"/>
        </w:rPr>
        <w:t>Wählen-Gehen</w:t>
      </w:r>
      <w:r>
        <w:rPr>
          <w:rStyle w:val="ocrxword"/>
          <w:lang w:val="de-DE"/>
        </w:rPr>
        <w:t>. Gezeigt werden darüber hinaus Ausschlüsse und Verfolgungen, aber auch die Teilhabe von Frauen während der Aussetzung des Wahlrechts im Austrofaschismus und Nationalsozialismus.</w:t>
      </w:r>
    </w:p>
    <w:p w:rsidR="00EC7BB9" w:rsidRPr="00E922A1" w:rsidRDefault="00E70030" w:rsidP="00E70030">
      <w:pPr>
        <w:rPr>
          <w:b/>
        </w:rPr>
      </w:pPr>
      <w:r>
        <w:rPr>
          <w:b/>
        </w:rPr>
        <w:br/>
      </w:r>
      <w:r w:rsidR="00E17DFB">
        <w:rPr>
          <w:b/>
        </w:rPr>
        <w:t>Zur</w:t>
      </w:r>
      <w:r w:rsidR="00E922A1">
        <w:rPr>
          <w:b/>
        </w:rPr>
        <w:t xml:space="preserve"> </w:t>
      </w:r>
      <w:r w:rsidR="00E922A1" w:rsidRPr="00E922A1">
        <w:rPr>
          <w:b/>
        </w:rPr>
        <w:t>Ausstellung</w:t>
      </w:r>
    </w:p>
    <w:p w:rsidR="00796AC2" w:rsidRPr="00796AC2" w:rsidRDefault="003240A5" w:rsidP="00796AC2">
      <w:pPr>
        <w:jc w:val="both"/>
        <w:rPr>
          <w:rFonts w:asciiTheme="minorHAnsi" w:hAnsiTheme="minorHAnsi"/>
        </w:rPr>
      </w:pPr>
      <w:r>
        <w:rPr>
          <w:rFonts w:asciiTheme="minorHAnsi" w:hAnsiTheme="minorHAnsi"/>
        </w:rPr>
        <w:t>Das Wahllokal, die Straße, die</w:t>
      </w:r>
      <w:r w:rsidR="00796AC2" w:rsidRPr="00796AC2">
        <w:rPr>
          <w:rFonts w:asciiTheme="minorHAnsi" w:hAnsiTheme="minorHAnsi"/>
        </w:rPr>
        <w:t xml:space="preserve"> autonome</w:t>
      </w:r>
      <w:r>
        <w:rPr>
          <w:rFonts w:asciiTheme="minorHAnsi" w:hAnsiTheme="minorHAnsi"/>
        </w:rPr>
        <w:t>n Frauenrä</w:t>
      </w:r>
      <w:r w:rsidR="00796AC2" w:rsidRPr="00796AC2">
        <w:rPr>
          <w:rFonts w:asciiTheme="minorHAnsi" w:hAnsiTheme="minorHAnsi"/>
        </w:rPr>
        <w:t>um</w:t>
      </w:r>
      <w:r>
        <w:rPr>
          <w:rFonts w:asciiTheme="minorHAnsi" w:hAnsiTheme="minorHAnsi"/>
        </w:rPr>
        <w:t>e</w:t>
      </w:r>
      <w:r w:rsidR="00796AC2" w:rsidRPr="00796AC2">
        <w:rPr>
          <w:rFonts w:asciiTheme="minorHAnsi" w:hAnsiTheme="minorHAnsi"/>
        </w:rPr>
        <w:t>, das sozialdemokratische Vereinslokal, Haus und Arbeitsplatz sowie das Parlament werden als Orte vorgestellt, an denen der Ka</w:t>
      </w:r>
      <w:r>
        <w:rPr>
          <w:rFonts w:asciiTheme="minorHAnsi" w:hAnsiTheme="minorHAnsi"/>
        </w:rPr>
        <w:t xml:space="preserve">mpf um politische Partizipation </w:t>
      </w:r>
      <w:r w:rsidR="00796AC2" w:rsidRPr="00796AC2">
        <w:rPr>
          <w:rFonts w:asciiTheme="minorHAnsi" w:hAnsiTheme="minorHAnsi"/>
        </w:rPr>
        <w:t xml:space="preserve">stattfand </w:t>
      </w:r>
      <w:r>
        <w:rPr>
          <w:rFonts w:asciiTheme="minorHAnsi" w:hAnsiTheme="minorHAnsi"/>
        </w:rPr>
        <w:t>und</w:t>
      </w:r>
      <w:r w:rsidR="00796AC2" w:rsidRPr="00796AC2">
        <w:rPr>
          <w:rFonts w:asciiTheme="minorHAnsi" w:hAnsiTheme="minorHAnsi"/>
        </w:rPr>
        <w:t xml:space="preserve"> die das Frauenwahlrecht veränderte. So </w:t>
      </w:r>
      <w:proofErr w:type="gramStart"/>
      <w:r w:rsidR="00796AC2" w:rsidRPr="00796AC2">
        <w:rPr>
          <w:rFonts w:asciiTheme="minorHAnsi" w:hAnsiTheme="minorHAnsi"/>
        </w:rPr>
        <w:t>werden</w:t>
      </w:r>
      <w:proofErr w:type="gramEnd"/>
      <w:r w:rsidR="00796AC2" w:rsidRPr="00796AC2">
        <w:rPr>
          <w:rFonts w:asciiTheme="minorHAnsi" w:hAnsiTheme="minorHAnsi"/>
        </w:rPr>
        <w:t xml:space="preserve"> </w:t>
      </w:r>
      <w:r w:rsidR="00796AC2" w:rsidRPr="00796AC2">
        <w:rPr>
          <w:rFonts w:asciiTheme="minorHAnsi" w:hAnsiTheme="minorHAnsi"/>
          <w:b/>
        </w:rPr>
        <w:t>Orte, auch solche des Alltags, als politische Räume erfahrbar</w:t>
      </w:r>
      <w:r w:rsidR="00796AC2" w:rsidRPr="00796AC2">
        <w:rPr>
          <w:rFonts w:asciiTheme="minorHAnsi" w:hAnsiTheme="minorHAnsi"/>
        </w:rPr>
        <w:t>. Die Ausstellungsobj</w:t>
      </w:r>
      <w:r>
        <w:rPr>
          <w:rFonts w:asciiTheme="minorHAnsi" w:hAnsiTheme="minorHAnsi"/>
        </w:rPr>
        <w:t>ekte aus unterschiedlichen Jahrhunderte</w:t>
      </w:r>
      <w:r w:rsidR="00796AC2" w:rsidRPr="00796AC2">
        <w:rPr>
          <w:rFonts w:asciiTheme="minorHAnsi" w:hAnsiTheme="minorHAnsi"/>
        </w:rPr>
        <w:t>n erzählen Geschichten zu übergeordneten Fragen: Wie sind Frauen in der Politik repräsentiert? Wie verändert sich der Ort Parlament durch den Eintritt von Frauen als Politikerinnen? Wie ist die Situation von Bürgermeisterinnen in Österreich? Welche Themen griffen Politikerinnen auf und wie beeinflussen ihre gesetzlichen Initiativen das tägliche Leben vieler Frauen?</w:t>
      </w:r>
    </w:p>
    <w:p w:rsidR="00796AC2" w:rsidRPr="00796AC2" w:rsidRDefault="00796AC2" w:rsidP="00796AC2">
      <w:pPr>
        <w:jc w:val="both"/>
        <w:rPr>
          <w:rFonts w:asciiTheme="minorHAnsi" w:hAnsiTheme="minorHAnsi"/>
        </w:rPr>
      </w:pPr>
      <w:r w:rsidRPr="00796AC2">
        <w:rPr>
          <w:rFonts w:asciiTheme="minorHAnsi" w:hAnsiTheme="minorHAnsi"/>
        </w:rPr>
        <w:lastRenderedPageBreak/>
        <w:t xml:space="preserve">Frauenbewegungsaktivistinnen werden als </w:t>
      </w:r>
      <w:r w:rsidRPr="00796AC2">
        <w:rPr>
          <w:rFonts w:asciiTheme="minorHAnsi" w:hAnsiTheme="minorHAnsi"/>
          <w:b/>
        </w:rPr>
        <w:t>politische Akteurinnen</w:t>
      </w:r>
      <w:r w:rsidRPr="00796AC2">
        <w:rPr>
          <w:rFonts w:asciiTheme="minorHAnsi" w:hAnsiTheme="minorHAnsi"/>
        </w:rPr>
        <w:t xml:space="preserve"> vorgestellt. Die Frauenwahlrechtsbewegung in Österreich war Teil einer transnationalen Bewegung. Viele Akteurinnen agierten international oder hatten durch ihre Tätigkeiten im Ausland Einfluss auf die Frauenbewegungen in Österreich. Andere relevante Akteurinnen – wie etwa viele Gemeinderätinnen – engagierten sich ausschließlich auf nationaler oder regionaler bzw. kommunaler Ebene.</w:t>
      </w:r>
    </w:p>
    <w:p w:rsidR="00796AC2" w:rsidRPr="00796AC2" w:rsidRDefault="00796AC2" w:rsidP="00796AC2">
      <w:pPr>
        <w:jc w:val="both"/>
        <w:rPr>
          <w:rFonts w:asciiTheme="minorHAnsi" w:hAnsiTheme="minorHAnsi"/>
        </w:rPr>
      </w:pPr>
      <w:r w:rsidRPr="00796AC2">
        <w:rPr>
          <w:rFonts w:asciiTheme="minorHAnsi" w:hAnsiTheme="minorHAnsi"/>
        </w:rPr>
        <w:t>Durch die Ausstellung wird der männlich dominierte Kanon der österreichischen Geschichte des 19. und 20. Jahrhunderts um die Geschichte der anderen Hälfte der Bevölkerung ergänzt und gleichzeitig auf die Zähigkeit frauenexkludierender Strukturen hingewiesen.</w:t>
      </w:r>
    </w:p>
    <w:p w:rsidR="00796AC2" w:rsidRPr="00796AC2" w:rsidRDefault="00796AC2" w:rsidP="00796AC2">
      <w:pPr>
        <w:jc w:val="both"/>
        <w:rPr>
          <w:rFonts w:asciiTheme="minorHAnsi" w:hAnsiTheme="minorHAnsi"/>
        </w:rPr>
      </w:pPr>
      <w:r w:rsidRPr="00796AC2">
        <w:rPr>
          <w:rFonts w:asciiTheme="minorHAnsi" w:hAnsiTheme="minorHAnsi"/>
        </w:rPr>
        <w:t xml:space="preserve">Die rechtlichen und gesellschaftlichen Errungenschaften für Frauen wurden in den letzten </w:t>
      </w:r>
      <w:r w:rsidR="003240A5">
        <w:rPr>
          <w:rFonts w:asciiTheme="minorHAnsi" w:hAnsiTheme="minorHAnsi"/>
        </w:rPr>
        <w:t>hundert</w:t>
      </w:r>
      <w:r w:rsidRPr="00796AC2">
        <w:rPr>
          <w:rFonts w:asciiTheme="minorHAnsi" w:hAnsiTheme="minorHAnsi"/>
        </w:rPr>
        <w:t xml:space="preserve"> Jahren immer wieder – im extremsten Fall während der </w:t>
      </w:r>
      <w:proofErr w:type="spellStart"/>
      <w:r w:rsidRPr="00796AC2">
        <w:rPr>
          <w:rFonts w:asciiTheme="minorHAnsi" w:hAnsiTheme="minorHAnsi"/>
        </w:rPr>
        <w:t>austrofaschistischen</w:t>
      </w:r>
      <w:proofErr w:type="spellEnd"/>
      <w:r w:rsidRPr="00796AC2">
        <w:rPr>
          <w:rFonts w:asciiTheme="minorHAnsi" w:hAnsiTheme="minorHAnsi"/>
        </w:rPr>
        <w:t xml:space="preserve"> und nationalsozialistischen Regime zwischen 1933 und 1945 – </w:t>
      </w:r>
      <w:r w:rsidRPr="00796AC2">
        <w:rPr>
          <w:rFonts w:asciiTheme="minorHAnsi" w:hAnsiTheme="minorHAnsi"/>
          <w:b/>
        </w:rPr>
        <w:t>zurückgenommen und ausgehöhlt</w:t>
      </w:r>
      <w:r w:rsidRPr="00796AC2">
        <w:rPr>
          <w:rFonts w:asciiTheme="minorHAnsi" w:hAnsiTheme="minorHAnsi"/>
        </w:rPr>
        <w:t xml:space="preserve">. Auch das Wahlrecht war durch Ausschlüsse gekennzeichnet, etwa durch das Kriterium der Sittlichkeit, welches Prostituierten die Teilnahme an der ersten Wahl 1919 verbot. Das Wahlverhalten von Frauen wurde mit Argusaugen beobachtet und mittels verschiedenfarbiger Kuverts für Männer und Frauen statistisch ausgewertet. </w:t>
      </w:r>
    </w:p>
    <w:p w:rsidR="00796AC2" w:rsidRPr="00796AC2" w:rsidRDefault="00796AC2" w:rsidP="00796AC2">
      <w:pPr>
        <w:jc w:val="both"/>
        <w:rPr>
          <w:rFonts w:asciiTheme="minorHAnsi" w:hAnsiTheme="minorHAnsi"/>
        </w:rPr>
      </w:pPr>
      <w:r w:rsidRPr="00796AC2">
        <w:rPr>
          <w:rFonts w:asciiTheme="minorHAnsi" w:hAnsiTheme="minorHAnsi"/>
        </w:rPr>
        <w:t xml:space="preserve">Die Ausstellung erinnert daher nicht nur an historische Errungenschaften, sondern regt zur </w:t>
      </w:r>
      <w:r w:rsidRPr="00796AC2">
        <w:rPr>
          <w:rFonts w:asciiTheme="minorHAnsi" w:hAnsiTheme="minorHAnsi"/>
          <w:b/>
        </w:rPr>
        <w:t>Reflexion aktueller frauenpolitischer Positionen</w:t>
      </w:r>
      <w:r w:rsidRPr="00796AC2">
        <w:rPr>
          <w:rFonts w:asciiTheme="minorHAnsi" w:hAnsiTheme="minorHAnsi"/>
        </w:rPr>
        <w:t xml:space="preserve"> an. In einer demokratischen Gesellschaft bedarf es einer aktiven Partizipation in politischen Prozessen – auch 100 Jahre nach Einführung des Frauenwahlrechts.</w:t>
      </w:r>
      <w:r>
        <w:rPr>
          <w:rFonts w:asciiTheme="minorHAnsi" w:hAnsiTheme="minorHAnsi"/>
        </w:rPr>
        <w:br/>
      </w:r>
    </w:p>
    <w:p w:rsidR="00796AC2" w:rsidRPr="00796AC2" w:rsidRDefault="00796AC2" w:rsidP="00796AC2">
      <w:pPr>
        <w:jc w:val="both"/>
        <w:rPr>
          <w:rFonts w:asciiTheme="minorHAnsi" w:hAnsiTheme="minorHAnsi"/>
          <w:b/>
        </w:rPr>
      </w:pPr>
      <w:r w:rsidRPr="00796AC2">
        <w:rPr>
          <w:rFonts w:asciiTheme="minorHAnsi" w:hAnsiTheme="minorHAnsi"/>
          <w:b/>
        </w:rPr>
        <w:t>Zum Projekt</w:t>
      </w:r>
    </w:p>
    <w:p w:rsidR="00796AC2" w:rsidRPr="00796AC2" w:rsidRDefault="00796AC2" w:rsidP="003240A5">
      <w:r>
        <w:t xml:space="preserve">Das interdisziplinäre Projekt </w:t>
      </w:r>
      <w:r w:rsidRPr="00796AC2">
        <w:rPr>
          <w:b/>
        </w:rPr>
        <w:t>frauenwahlrecht.at</w:t>
      </w:r>
      <w:r w:rsidRPr="00796AC2">
        <w:t xml:space="preserve"> thematisiert als Teil der </w:t>
      </w:r>
      <w:proofErr w:type="spellStart"/>
      <w:r w:rsidRPr="00796AC2">
        <w:t>Republiksfeierlichkeiten</w:t>
      </w:r>
      <w:proofErr w:type="spellEnd"/>
      <w:r w:rsidRPr="00796AC2">
        <w:t xml:space="preserve"> diesen gesellschaftspolitischen Meilenstein und beleuchtet die politische Partizipation von Frauen von 1848 bis heute.</w:t>
      </w:r>
      <w:r>
        <w:t xml:space="preserve"> Das Projekt umfasst die </w:t>
      </w:r>
      <w:r w:rsidRPr="00796AC2">
        <w:rPr>
          <w:b/>
        </w:rPr>
        <w:t>Ausstellung</w:t>
      </w:r>
      <w:r>
        <w:t xml:space="preserve"> </w:t>
      </w:r>
      <w:r w:rsidRPr="003240A5">
        <w:rPr>
          <w:b/>
        </w:rPr>
        <w:t>„Sie meinen es politisch!“ 100 Jahre Frauenwahlrecht in Österreich</w:t>
      </w:r>
      <w:r>
        <w:t xml:space="preserve"> ab März 2019 im Volkskundemuseum Wien, die </w:t>
      </w:r>
      <w:r w:rsidR="003240A5" w:rsidRPr="003240A5">
        <w:rPr>
          <w:b/>
        </w:rPr>
        <w:t xml:space="preserve">wandernde </w:t>
      </w:r>
      <w:r w:rsidRPr="003240A5">
        <w:rPr>
          <w:b/>
        </w:rPr>
        <w:t>Wahlzelle „Sie meinen es politisch!“ 100 Jahre Frauenwahlrecht vor Ort</w:t>
      </w:r>
      <w:r>
        <w:t xml:space="preserve"> als dezentrales Ausstellungsmodul an mehreren Orten in Österreich sowie die </w:t>
      </w:r>
      <w:r w:rsidRPr="00796AC2">
        <w:t>Publikation</w:t>
      </w:r>
      <w:r>
        <w:t xml:space="preserve"> des </w:t>
      </w:r>
      <w:r w:rsidRPr="00796AC2">
        <w:rPr>
          <w:b/>
        </w:rPr>
        <w:t>Begleitbands</w:t>
      </w:r>
      <w:r w:rsidR="003240A5">
        <w:rPr>
          <w:b/>
        </w:rPr>
        <w:t xml:space="preserve"> </w:t>
      </w:r>
      <w:r w:rsidR="003240A5" w:rsidRPr="003240A5">
        <w:rPr>
          <w:b/>
        </w:rPr>
        <w:t>„Sie meinen es politisch!“</w:t>
      </w:r>
      <w:r w:rsidR="003240A5">
        <w:rPr>
          <w:b/>
        </w:rPr>
        <w:t xml:space="preserve"> </w:t>
      </w:r>
      <w:r w:rsidR="003240A5" w:rsidRPr="003240A5">
        <w:rPr>
          <w:b/>
        </w:rPr>
        <w:t>100 Jahre Frauenwahlrecht in Österreich: Geschlechterdemokratie als gesellschaftspolitische Herausforderung</w:t>
      </w:r>
      <w:r>
        <w:t xml:space="preserve"> zur Ausstellung mit aktuellen Forschungsarbeiten.</w:t>
      </w:r>
    </w:p>
    <w:p w:rsidR="00D71DF1" w:rsidRDefault="00D71DF1" w:rsidP="006A0B76">
      <w:pPr>
        <w:tabs>
          <w:tab w:val="left" w:pos="8789"/>
        </w:tabs>
        <w:spacing w:after="0"/>
        <w:jc w:val="both"/>
        <w:rPr>
          <w:rFonts w:asciiTheme="minorHAnsi" w:hAnsiTheme="minorHAnsi"/>
          <w:b/>
        </w:rPr>
      </w:pPr>
    </w:p>
    <w:p w:rsidR="003C535B" w:rsidRPr="003C535B" w:rsidRDefault="000F14C3" w:rsidP="00C46589">
      <w:pPr>
        <w:tabs>
          <w:tab w:val="left" w:pos="8789"/>
        </w:tabs>
        <w:spacing w:after="0"/>
        <w:rPr>
          <w:rFonts w:asciiTheme="minorHAnsi" w:hAnsiTheme="minorHAnsi"/>
          <w:b/>
        </w:rPr>
      </w:pPr>
      <w:r>
        <w:rPr>
          <w:rFonts w:asciiTheme="minorHAnsi" w:hAnsiTheme="minorHAnsi"/>
          <w:b/>
        </w:rPr>
        <w:t>Objektimpressionen</w:t>
      </w:r>
    </w:p>
    <w:p w:rsidR="003C535B" w:rsidRDefault="003C535B" w:rsidP="00C46589">
      <w:pPr>
        <w:tabs>
          <w:tab w:val="left" w:pos="8789"/>
        </w:tabs>
        <w:spacing w:after="0"/>
        <w:rPr>
          <w:rFonts w:asciiTheme="minorHAnsi" w:hAnsiTheme="minorHAnsi"/>
        </w:rPr>
      </w:pPr>
    </w:p>
    <w:p w:rsidR="00C46589" w:rsidRPr="00C46589" w:rsidRDefault="00C46589" w:rsidP="00C46589">
      <w:pPr>
        <w:spacing w:after="0"/>
        <w:rPr>
          <w:rStyle w:val="avtext"/>
          <w:i/>
        </w:rPr>
      </w:pPr>
      <w:r w:rsidRPr="00C46589">
        <w:rPr>
          <w:rStyle w:val="avtext"/>
          <w:i/>
        </w:rPr>
        <w:t>„… es wäre falsch, das Stimmrecht allgemein zu nennen“. Collage von Peter Karlhuber unter Verwendung des Aquarells Die Carolinen-Barrikade von Johann Christian Schoeller und einer Wiener Flugschrift aus dem Jahr 1848. Wien Museum, Johanna Dohnal-Archiv.</w:t>
      </w:r>
    </w:p>
    <w:p w:rsidR="00C46589" w:rsidRDefault="00C46589" w:rsidP="00C46589">
      <w:pPr>
        <w:spacing w:after="0"/>
        <w:rPr>
          <w:rFonts w:asciiTheme="minorHAnsi" w:hAnsiTheme="minorHAnsi"/>
        </w:rPr>
      </w:pPr>
    </w:p>
    <w:p w:rsidR="00A5675E" w:rsidRPr="00A5675E" w:rsidRDefault="00A5675E" w:rsidP="00C46589">
      <w:pPr>
        <w:spacing w:after="0"/>
        <w:rPr>
          <w:rFonts w:asciiTheme="minorHAnsi" w:hAnsiTheme="minorHAnsi"/>
        </w:rPr>
      </w:pPr>
      <w:r w:rsidRPr="00A5675E">
        <w:rPr>
          <w:rFonts w:asciiTheme="minorHAnsi" w:hAnsiTheme="minorHAnsi"/>
        </w:rPr>
        <w:t xml:space="preserve">Die Flugschrift </w:t>
      </w:r>
      <w:r w:rsidRPr="00796AC2">
        <w:rPr>
          <w:rFonts w:asciiTheme="minorHAnsi" w:hAnsiTheme="minorHAnsi"/>
          <w:i/>
        </w:rPr>
        <w:t xml:space="preserve">Gleichstellung aller Rechte der Männer mit den Frauen; oder: Die Frauen als Wähler, </w:t>
      </w:r>
      <w:proofErr w:type="spellStart"/>
      <w:r w:rsidRPr="00796AC2">
        <w:rPr>
          <w:rFonts w:asciiTheme="minorHAnsi" w:hAnsiTheme="minorHAnsi"/>
          <w:i/>
        </w:rPr>
        <w:t>Deputirte</w:t>
      </w:r>
      <w:proofErr w:type="spellEnd"/>
      <w:r w:rsidRPr="00796AC2">
        <w:rPr>
          <w:rFonts w:asciiTheme="minorHAnsi" w:hAnsiTheme="minorHAnsi"/>
          <w:i/>
        </w:rPr>
        <w:t xml:space="preserve"> und Volksvertreter</w:t>
      </w:r>
      <w:r w:rsidRPr="00A5675E">
        <w:rPr>
          <w:rFonts w:asciiTheme="minorHAnsi" w:hAnsiTheme="minorHAnsi"/>
        </w:rPr>
        <w:t xml:space="preserve"> aus 1848 ist das älteste Dokument zum Frauenstimmrecht in Österreich. </w:t>
      </w:r>
    </w:p>
    <w:p w:rsidR="00733856" w:rsidRDefault="00A5675E" w:rsidP="00C46589">
      <w:pPr>
        <w:spacing w:after="0"/>
        <w:rPr>
          <w:rFonts w:asciiTheme="minorHAnsi" w:hAnsiTheme="minorHAnsi"/>
          <w:b/>
        </w:rPr>
      </w:pPr>
      <w:r w:rsidRPr="00A5675E">
        <w:rPr>
          <w:rFonts w:asciiTheme="minorHAnsi" w:hAnsiTheme="minorHAnsi"/>
        </w:rPr>
        <w:t xml:space="preserve">Anonyme „Bittstellerinnen“ übten in dieser an „seine Majestät“ adressierten Flugschrift deutliche Kritik daran, das Stimmrecht „allgemein“ zu nennen, wenn Frauen davon ausgeschlossen blieben. Als </w:t>
      </w:r>
      <w:r w:rsidRPr="00A5675E">
        <w:rPr>
          <w:rFonts w:asciiTheme="minorHAnsi" w:hAnsiTheme="minorHAnsi"/>
        </w:rPr>
        <w:lastRenderedPageBreak/>
        <w:t>eine besondere Ungerechtigkeit wurde hervorgehoben, dass Frauen, die über Eigentum verfügten, im Gegensatz zu Männern über ihre politische Vertretung nicht mitentscheiden könnten. Die „Bittstellerinnen“ wehrten sich auch vehement gegen das Argument, Frauen seien aufgrund ihrer mangelnden Bildung vom Wahlrecht auszuschließen.</w:t>
      </w:r>
    </w:p>
    <w:p w:rsidR="00DD398B" w:rsidRDefault="00DD398B" w:rsidP="00C46589">
      <w:pPr>
        <w:spacing w:after="0"/>
        <w:rPr>
          <w:b/>
          <w:bCs/>
        </w:rPr>
      </w:pPr>
    </w:p>
    <w:p w:rsidR="003240A5" w:rsidRPr="00C46589" w:rsidRDefault="003240A5" w:rsidP="003240A5">
      <w:pPr>
        <w:spacing w:after="0"/>
        <w:rPr>
          <w:rStyle w:val="avtext"/>
          <w:i/>
        </w:rPr>
      </w:pPr>
      <w:r w:rsidRPr="00C46589">
        <w:rPr>
          <w:rStyle w:val="avtext"/>
          <w:i/>
        </w:rPr>
        <w:t xml:space="preserve">„… beim Frühstück im Café </w:t>
      </w:r>
      <w:proofErr w:type="spellStart"/>
      <w:r w:rsidRPr="00C46589">
        <w:rPr>
          <w:rStyle w:val="avtext"/>
          <w:i/>
        </w:rPr>
        <w:t>Prückel</w:t>
      </w:r>
      <w:proofErr w:type="spellEnd"/>
      <w:r w:rsidRPr="00C46589">
        <w:rPr>
          <w:rStyle w:val="avtext"/>
          <w:i/>
        </w:rPr>
        <w:t xml:space="preserve">“. Teilnehmerinnen der Internationalen Frauenstimmrechtskonferenz in Wien beim Frühstück im Café </w:t>
      </w:r>
      <w:proofErr w:type="spellStart"/>
      <w:r w:rsidRPr="00C46589">
        <w:rPr>
          <w:rStyle w:val="avtext"/>
          <w:i/>
        </w:rPr>
        <w:t>Prückel</w:t>
      </w:r>
      <w:proofErr w:type="spellEnd"/>
      <w:r w:rsidRPr="00C46589">
        <w:rPr>
          <w:rStyle w:val="avtext"/>
          <w:i/>
        </w:rPr>
        <w:t>, Juni 1913. in: Österreichs Illustrierte Zeitung, 22. Juni 1913, 933.</w:t>
      </w:r>
    </w:p>
    <w:p w:rsidR="003240A5" w:rsidRDefault="003240A5" w:rsidP="003240A5">
      <w:pPr>
        <w:spacing w:after="0"/>
        <w:rPr>
          <w:bCs/>
        </w:rPr>
      </w:pPr>
    </w:p>
    <w:p w:rsidR="003240A5" w:rsidRPr="003240A5" w:rsidRDefault="003240A5" w:rsidP="00C46589">
      <w:pPr>
        <w:spacing w:after="0"/>
        <w:rPr>
          <w:bCs/>
        </w:rPr>
      </w:pPr>
      <w:r w:rsidRPr="00796AC2">
        <w:rPr>
          <w:bCs/>
        </w:rPr>
        <w:t xml:space="preserve">Bei dieser nur als Abdruck in einer Zeitung erhaltenen Fotografie handelt es sich um eine der wenigen Abbildungen zur bürgerlich-liberalen Frauenstimmrechtsbewegung in Österreich. Das Bild dokumentiert zugleich die Vernetzung der österreichischen Frauenstimmrechtsaktivistinnen mit Aktivistinnen aus anderen Ländern. Es erschien anlässlich der Internationalen Frauenstimmrechtskonferenz in Wien, die 1913 als Vorkonferenz zum siebten internationalen Kongress der </w:t>
      </w:r>
      <w:r w:rsidRPr="00796AC2">
        <w:rPr>
          <w:bCs/>
          <w:i/>
        </w:rPr>
        <w:t xml:space="preserve">International </w:t>
      </w:r>
      <w:proofErr w:type="spellStart"/>
      <w:r w:rsidRPr="00796AC2">
        <w:rPr>
          <w:bCs/>
          <w:i/>
        </w:rPr>
        <w:t>Woman</w:t>
      </w:r>
      <w:proofErr w:type="spellEnd"/>
      <w:r w:rsidRPr="00796AC2">
        <w:rPr>
          <w:bCs/>
          <w:i/>
        </w:rPr>
        <w:t xml:space="preserve"> </w:t>
      </w:r>
      <w:proofErr w:type="spellStart"/>
      <w:r w:rsidRPr="00796AC2">
        <w:rPr>
          <w:bCs/>
          <w:i/>
        </w:rPr>
        <w:t>Suffrage</w:t>
      </w:r>
      <w:proofErr w:type="spellEnd"/>
      <w:r w:rsidRPr="00796AC2">
        <w:rPr>
          <w:bCs/>
          <w:i/>
        </w:rPr>
        <w:t xml:space="preserve"> </w:t>
      </w:r>
      <w:proofErr w:type="spellStart"/>
      <w:r w:rsidRPr="00796AC2">
        <w:rPr>
          <w:bCs/>
          <w:i/>
        </w:rPr>
        <w:t>Alliance</w:t>
      </w:r>
      <w:proofErr w:type="spellEnd"/>
      <w:r w:rsidRPr="00796AC2">
        <w:rPr>
          <w:bCs/>
        </w:rPr>
        <w:t xml:space="preserve"> in Budapest stattfand. Diese Organisation vertrat die Forderung nach einem Wahlrecht für Frauen, das dem der Männer entsprechen sollte. Einzelnen Mitgliedern ging diese Formel allerdings nicht weit genug, und sie setzten sich zugleich für die Aufhebung </w:t>
      </w:r>
      <w:proofErr w:type="gramStart"/>
      <w:r w:rsidRPr="00796AC2">
        <w:rPr>
          <w:bCs/>
        </w:rPr>
        <w:t>der Klassenschranke</w:t>
      </w:r>
      <w:proofErr w:type="gramEnd"/>
      <w:r w:rsidRPr="00796AC2">
        <w:rPr>
          <w:bCs/>
        </w:rPr>
        <w:t xml:space="preserve"> beim Wahlrecht ein.</w:t>
      </w:r>
    </w:p>
    <w:p w:rsidR="003240A5" w:rsidRDefault="003240A5" w:rsidP="00C46589">
      <w:pPr>
        <w:spacing w:after="0"/>
        <w:rPr>
          <w:b/>
          <w:bCs/>
        </w:rPr>
      </w:pPr>
    </w:p>
    <w:p w:rsidR="00C46589" w:rsidRPr="00C46589" w:rsidRDefault="00C46589" w:rsidP="00C46589">
      <w:pPr>
        <w:spacing w:after="0"/>
        <w:rPr>
          <w:rStyle w:val="avtext"/>
          <w:i/>
        </w:rPr>
      </w:pPr>
      <w:r w:rsidRPr="00C46589">
        <w:rPr>
          <w:rStyle w:val="avtext"/>
          <w:i/>
        </w:rPr>
        <w:t xml:space="preserve">„… und trotzdem politisch tätig zu sein“. Dieter </w:t>
      </w:r>
      <w:proofErr w:type="spellStart"/>
      <w:r w:rsidRPr="00C46589">
        <w:rPr>
          <w:rStyle w:val="avtext"/>
          <w:i/>
        </w:rPr>
        <w:t>Zehentmayr</w:t>
      </w:r>
      <w:proofErr w:type="spellEnd"/>
      <w:r w:rsidRPr="00C46589">
        <w:rPr>
          <w:rStyle w:val="avtext"/>
          <w:i/>
        </w:rPr>
        <w:t>, Karikatur „Umgestaltung“</w:t>
      </w:r>
      <w:r w:rsidR="0068534A">
        <w:rPr>
          <w:rStyle w:val="avtext"/>
          <w:i/>
        </w:rPr>
        <w:t>.</w:t>
      </w:r>
    </w:p>
    <w:p w:rsidR="00C46589" w:rsidRDefault="00C46589" w:rsidP="00C46589">
      <w:pPr>
        <w:spacing w:after="0"/>
        <w:rPr>
          <w:bCs/>
        </w:rPr>
      </w:pPr>
    </w:p>
    <w:p w:rsidR="00733856" w:rsidRDefault="00796AC2" w:rsidP="00C46589">
      <w:pPr>
        <w:spacing w:after="0"/>
        <w:rPr>
          <w:bCs/>
        </w:rPr>
      </w:pPr>
      <w:r w:rsidRPr="00796AC2">
        <w:rPr>
          <w:bCs/>
        </w:rPr>
        <w:t xml:space="preserve">Die grüne Nationalratsabgeordnete Christine Heindl verursachte am 5. November 1990 einen kleinen Skandal, als sie ihren neugeborenen Sohn zur Angelobung mitnahm und das Baby sogar stillte, als es hungrig wurde. Drei Tage später erschien in der Tageszeitung </w:t>
      </w:r>
      <w:r w:rsidRPr="00796AC2">
        <w:rPr>
          <w:bCs/>
          <w:i/>
        </w:rPr>
        <w:t>Kurier</w:t>
      </w:r>
      <w:r w:rsidRPr="00796AC2">
        <w:rPr>
          <w:bCs/>
        </w:rPr>
        <w:t xml:space="preserve"> diese Karikatur: eine stillende Pallas Athene vor dem österreichischen Parlament in Wien mit dem Untertitel „Umgestaltung“. Die Karikatur macht deutlich, dass mit dem Eintritt von Frauen in die institutionalisierte Politik auch mit deren Räumen etwas ‚passierte‘. Es war ein bereits </w:t>
      </w:r>
      <w:proofErr w:type="gramStart"/>
      <w:r w:rsidRPr="00796AC2">
        <w:rPr>
          <w:bCs/>
        </w:rPr>
        <w:t>gängiges sexistisches</w:t>
      </w:r>
      <w:proofErr w:type="gramEnd"/>
      <w:r w:rsidRPr="00796AC2">
        <w:rPr>
          <w:bCs/>
        </w:rPr>
        <w:t xml:space="preserve"> Stereotyp im Anti-Frauenwahlrechtsdiskurs zu Beginn des 20. Jahrhunderts, dass die politischen Räume, wenn von Frauen genutzt, Tee- und Klatschstuben gleichen würden. Diese Räume würden durch die Anwesenheit von Frauen sozusagen entpolitisiert.</w:t>
      </w:r>
    </w:p>
    <w:p w:rsidR="002F52A4" w:rsidRDefault="002F52A4" w:rsidP="009A0F1B">
      <w:pPr>
        <w:spacing w:after="0"/>
        <w:jc w:val="both"/>
        <w:rPr>
          <w:b/>
          <w:bCs/>
        </w:rPr>
      </w:pPr>
    </w:p>
    <w:p w:rsidR="00E70030" w:rsidRDefault="00E70030" w:rsidP="009A0F1B">
      <w:pPr>
        <w:spacing w:after="0"/>
        <w:jc w:val="both"/>
        <w:rPr>
          <w:b/>
          <w:bCs/>
          <w:lang w:val="de-DE"/>
        </w:rPr>
      </w:pPr>
    </w:p>
    <w:p w:rsidR="003240A5" w:rsidRPr="00042457" w:rsidRDefault="003240A5" w:rsidP="009A0F1B">
      <w:pPr>
        <w:spacing w:after="0"/>
        <w:jc w:val="both"/>
        <w:rPr>
          <w:b/>
          <w:bCs/>
          <w:lang w:val="de-DE"/>
        </w:rPr>
      </w:pPr>
    </w:p>
    <w:p w:rsidR="003C535B" w:rsidRDefault="003C535B" w:rsidP="009A0F1B">
      <w:pPr>
        <w:spacing w:after="0"/>
        <w:jc w:val="both"/>
        <w:rPr>
          <w:b/>
        </w:rPr>
      </w:pPr>
      <w:r>
        <w:rPr>
          <w:b/>
        </w:rPr>
        <w:t>KURATIERUNG</w:t>
      </w:r>
    </w:p>
    <w:p w:rsidR="003C535B" w:rsidRDefault="003C535B" w:rsidP="009A0F1B">
      <w:pPr>
        <w:spacing w:after="0"/>
        <w:jc w:val="both"/>
        <w:rPr>
          <w:b/>
        </w:rPr>
      </w:pPr>
    </w:p>
    <w:p w:rsidR="00C46589" w:rsidRDefault="00C46589" w:rsidP="00C46589">
      <w:pPr>
        <w:spacing w:after="0"/>
        <w:jc w:val="both"/>
      </w:pPr>
      <w:r w:rsidRPr="00C46589">
        <w:rPr>
          <w:b/>
        </w:rPr>
        <w:t>Projektleitung:</w:t>
      </w:r>
      <w:r>
        <w:t xml:space="preserve"> Johanna Gehmacher, Gabriella Hauch, Maria Mesner</w:t>
      </w:r>
    </w:p>
    <w:p w:rsidR="00C46589" w:rsidRDefault="00C46589" w:rsidP="00C46589">
      <w:pPr>
        <w:spacing w:after="0"/>
        <w:jc w:val="both"/>
      </w:pPr>
      <w:proofErr w:type="spellStart"/>
      <w:r w:rsidRPr="00C46589">
        <w:rPr>
          <w:b/>
        </w:rPr>
        <w:t>Kuratierung</w:t>
      </w:r>
      <w:proofErr w:type="spellEnd"/>
      <w:r w:rsidRPr="00C46589">
        <w:rPr>
          <w:b/>
        </w:rPr>
        <w:t>:</w:t>
      </w:r>
      <w:r>
        <w:t xml:space="preserve"> Remigio </w:t>
      </w:r>
      <w:proofErr w:type="spellStart"/>
      <w:r>
        <w:t>Gazzari</w:t>
      </w:r>
      <w:proofErr w:type="spellEnd"/>
      <w:r>
        <w:t xml:space="preserve">, Veronika Helfert, Corinna </w:t>
      </w:r>
      <w:proofErr w:type="spellStart"/>
      <w:r>
        <w:t>Oesch</w:t>
      </w:r>
      <w:proofErr w:type="spellEnd"/>
      <w:r>
        <w:t xml:space="preserve">, Johanna Zechner </w:t>
      </w:r>
    </w:p>
    <w:p w:rsidR="00C46589" w:rsidRDefault="00C46589" w:rsidP="00C46589">
      <w:pPr>
        <w:spacing w:after="0"/>
        <w:jc w:val="both"/>
      </w:pPr>
      <w:r w:rsidRPr="00C46589">
        <w:rPr>
          <w:b/>
        </w:rPr>
        <w:t>Ausstellungsgestaltung:</w:t>
      </w:r>
      <w:r>
        <w:t xml:space="preserve"> Peter Karlhuber</w:t>
      </w:r>
    </w:p>
    <w:p w:rsidR="00C46589" w:rsidRDefault="00C46589" w:rsidP="00C46589">
      <w:pPr>
        <w:spacing w:after="0"/>
        <w:jc w:val="both"/>
      </w:pPr>
      <w:r w:rsidRPr="00C46589">
        <w:rPr>
          <w:b/>
        </w:rPr>
        <w:t>Grafik:</w:t>
      </w:r>
      <w:r>
        <w:t xml:space="preserve"> Gerhard Spring</w:t>
      </w:r>
    </w:p>
    <w:p w:rsidR="00C46589" w:rsidRDefault="00C46589" w:rsidP="00C46589">
      <w:pPr>
        <w:spacing w:after="0"/>
        <w:jc w:val="both"/>
      </w:pPr>
      <w:r w:rsidRPr="00C46589">
        <w:rPr>
          <w:b/>
        </w:rPr>
        <w:t>Wissenschaftliches Komitee:</w:t>
      </w:r>
      <w:r>
        <w:t xml:space="preserve"> Birgitta Bader-</w:t>
      </w:r>
      <w:proofErr w:type="spellStart"/>
      <w:r>
        <w:t>Zaar</w:t>
      </w:r>
      <w:proofErr w:type="spellEnd"/>
      <w:r>
        <w:t xml:space="preserve">, Elisabeth </w:t>
      </w:r>
      <w:proofErr w:type="spellStart"/>
      <w:r>
        <w:t>Holzleithner</w:t>
      </w:r>
      <w:proofErr w:type="spellEnd"/>
      <w:r>
        <w:t xml:space="preserve">, Heidi Niederkofler, </w:t>
      </w:r>
    </w:p>
    <w:p w:rsidR="00733856" w:rsidRDefault="00C46589" w:rsidP="009A0F1B">
      <w:pPr>
        <w:spacing w:after="0"/>
        <w:jc w:val="both"/>
      </w:pPr>
      <w:r>
        <w:t>Birgit Sauer</w:t>
      </w:r>
    </w:p>
    <w:p w:rsidR="003240A5" w:rsidRDefault="003240A5" w:rsidP="009A0F1B">
      <w:pPr>
        <w:spacing w:after="0"/>
        <w:jc w:val="both"/>
      </w:pPr>
      <w:r w:rsidRPr="003240A5">
        <w:rPr>
          <w:b/>
        </w:rPr>
        <w:t>Mitarbeit und Recherche:</w:t>
      </w:r>
      <w:r>
        <w:t xml:space="preserve"> Matthäus Maier, Maria Steiner (frauenwahlrecht.at), Lena Nothdurfter (Volkskundemuseum Wien)</w:t>
      </w:r>
    </w:p>
    <w:p w:rsidR="00733856" w:rsidRDefault="00733856" w:rsidP="009A0F1B">
      <w:pPr>
        <w:spacing w:after="0"/>
        <w:jc w:val="both"/>
      </w:pPr>
    </w:p>
    <w:p w:rsidR="00C46589" w:rsidRDefault="00C46589" w:rsidP="009A0F1B">
      <w:pPr>
        <w:spacing w:after="0"/>
        <w:jc w:val="both"/>
        <w:rPr>
          <w:b/>
        </w:rPr>
      </w:pPr>
      <w:r>
        <w:rPr>
          <w:noProof/>
          <w:lang w:eastAsia="de-AT"/>
        </w:rPr>
        <w:lastRenderedPageBreak/>
        <w:drawing>
          <wp:anchor distT="0" distB="0" distL="114300" distR="114300" simplePos="0" relativeHeight="251663360" behindDoc="1" locked="0" layoutInCell="1" allowOverlap="1">
            <wp:simplePos x="0" y="0"/>
            <wp:positionH relativeFrom="margin">
              <wp:posOffset>4728845</wp:posOffset>
            </wp:positionH>
            <wp:positionV relativeFrom="margin">
              <wp:posOffset>-287020</wp:posOffset>
            </wp:positionV>
            <wp:extent cx="1381125" cy="1371600"/>
            <wp:effectExtent l="19050" t="0" r="9525" b="0"/>
            <wp:wrapTight wrapText="bothSides">
              <wp:wrapPolygon edited="0">
                <wp:start x="-298" y="0"/>
                <wp:lineTo x="-298" y="21300"/>
                <wp:lineTo x="21749" y="21300"/>
                <wp:lineTo x="21749" y="0"/>
                <wp:lineTo x="-298" y="0"/>
              </wp:wrapPolygon>
            </wp:wrapTight>
            <wp:docPr id="4"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331" r="3305"/>
                    <a:stretch>
                      <a:fillRect/>
                    </a:stretch>
                  </pic:blipFill>
                  <pic:spPr bwMode="auto">
                    <a:xfrm>
                      <a:off x="0" y="0"/>
                      <a:ext cx="1381125" cy="1371600"/>
                    </a:xfrm>
                    <a:prstGeom prst="rect">
                      <a:avLst/>
                    </a:prstGeom>
                    <a:noFill/>
                  </pic:spPr>
                </pic:pic>
              </a:graphicData>
            </a:graphic>
          </wp:anchor>
        </w:drawing>
      </w:r>
    </w:p>
    <w:p w:rsidR="007C77F4" w:rsidRDefault="00087FE7" w:rsidP="009A0F1B">
      <w:pPr>
        <w:spacing w:after="0"/>
        <w:jc w:val="both"/>
        <w:rPr>
          <w:b/>
          <w:bCs/>
          <w:noProof/>
          <w:lang w:eastAsia="de-AT"/>
        </w:rPr>
      </w:pPr>
      <w:r>
        <w:rPr>
          <w:b/>
          <w:bCs/>
          <w:noProof/>
          <w:lang w:eastAsia="de-AT"/>
        </w:rPr>
        <w:t>„Sie meinen es politisch!“</w:t>
      </w:r>
    </w:p>
    <w:p w:rsidR="00087FE7" w:rsidRPr="00405E92" w:rsidRDefault="00087FE7" w:rsidP="009A0F1B">
      <w:pPr>
        <w:spacing w:after="0"/>
        <w:jc w:val="both"/>
        <w:rPr>
          <w:b/>
          <w:bCs/>
        </w:rPr>
      </w:pPr>
      <w:r>
        <w:rPr>
          <w:b/>
          <w:bCs/>
          <w:noProof/>
          <w:lang w:eastAsia="de-AT"/>
        </w:rPr>
        <w:t>100 Jahre Frauenwahlrecht</w:t>
      </w:r>
      <w:r w:rsidR="00CC0131">
        <w:rPr>
          <w:b/>
          <w:bCs/>
          <w:noProof/>
          <w:lang w:eastAsia="de-AT"/>
        </w:rPr>
        <w:t xml:space="preserve"> in Österreich</w:t>
      </w:r>
    </w:p>
    <w:p w:rsidR="007C77F4" w:rsidRDefault="007C77F4" w:rsidP="009A0F1B">
      <w:pPr>
        <w:spacing w:after="0"/>
        <w:jc w:val="both"/>
        <w:rPr>
          <w:b/>
          <w:bCs/>
        </w:rPr>
      </w:pPr>
    </w:p>
    <w:p w:rsidR="006C5958" w:rsidRDefault="006C5958" w:rsidP="009A0F1B">
      <w:pPr>
        <w:spacing w:after="0"/>
        <w:jc w:val="both"/>
        <w:rPr>
          <w:b/>
          <w:bCs/>
        </w:rPr>
      </w:pPr>
    </w:p>
    <w:p w:rsidR="00132E10" w:rsidRPr="00CE3B96" w:rsidRDefault="007C77F4" w:rsidP="009A0F1B">
      <w:pPr>
        <w:spacing w:after="0"/>
        <w:jc w:val="both"/>
        <w:rPr>
          <w:bCs/>
        </w:rPr>
      </w:pPr>
      <w:r w:rsidRPr="0048023A">
        <w:rPr>
          <w:b/>
          <w:bCs/>
        </w:rPr>
        <w:t>Eröffnung</w:t>
      </w:r>
      <w:r>
        <w:rPr>
          <w:bCs/>
        </w:rPr>
        <w:tab/>
      </w:r>
      <w:r>
        <w:rPr>
          <w:bCs/>
        </w:rPr>
        <w:tab/>
      </w:r>
      <w:r>
        <w:rPr>
          <w:bCs/>
        </w:rPr>
        <w:tab/>
      </w:r>
      <w:r>
        <w:rPr>
          <w:bCs/>
        </w:rPr>
        <w:tab/>
      </w:r>
      <w:r w:rsidR="00087FE7">
        <w:rPr>
          <w:bCs/>
        </w:rPr>
        <w:t>Do, 7. März 2019, 19.00 Uhr</w:t>
      </w:r>
    </w:p>
    <w:p w:rsidR="009A495A" w:rsidRPr="00CE3B96" w:rsidRDefault="00132E10" w:rsidP="009A0F1B">
      <w:pPr>
        <w:spacing w:after="0"/>
        <w:jc w:val="both"/>
        <w:rPr>
          <w:bCs/>
        </w:rPr>
      </w:pPr>
      <w:r w:rsidRPr="00132E10">
        <w:rPr>
          <w:b/>
          <w:bCs/>
        </w:rPr>
        <w:t>Laufzeit</w:t>
      </w:r>
      <w:r w:rsidR="00C75A3D">
        <w:rPr>
          <w:bCs/>
        </w:rPr>
        <w:tab/>
      </w:r>
      <w:r w:rsidR="001A1605">
        <w:rPr>
          <w:bCs/>
        </w:rPr>
        <w:t xml:space="preserve"> </w:t>
      </w:r>
      <w:r w:rsidR="00C75A3D">
        <w:rPr>
          <w:bCs/>
        </w:rPr>
        <w:tab/>
      </w:r>
      <w:r w:rsidR="00C75A3D">
        <w:rPr>
          <w:bCs/>
        </w:rPr>
        <w:tab/>
      </w:r>
      <w:r w:rsidR="00C75A3D">
        <w:rPr>
          <w:bCs/>
        </w:rPr>
        <w:tab/>
      </w:r>
      <w:r w:rsidR="00087FE7">
        <w:rPr>
          <w:bCs/>
        </w:rPr>
        <w:t>8. März bis 25. August 2019</w:t>
      </w:r>
      <w:r w:rsidR="00E922A1">
        <w:rPr>
          <w:bCs/>
        </w:rPr>
        <w:t xml:space="preserve"> </w:t>
      </w:r>
    </w:p>
    <w:p w:rsidR="007C77F4" w:rsidRDefault="007C77F4" w:rsidP="009A0F1B">
      <w:pPr>
        <w:spacing w:after="0"/>
        <w:jc w:val="both"/>
      </w:pPr>
      <w:r>
        <w:rPr>
          <w:b/>
        </w:rPr>
        <w:t>Ort</w:t>
      </w:r>
      <w:r>
        <w:rPr>
          <w:b/>
        </w:rPr>
        <w:tab/>
      </w:r>
      <w:r>
        <w:tab/>
      </w:r>
      <w:r>
        <w:tab/>
      </w:r>
      <w:r>
        <w:tab/>
      </w:r>
      <w:r>
        <w:tab/>
        <w:t>Volkskundemuseum Wien</w:t>
      </w:r>
      <w:r>
        <w:tab/>
      </w:r>
      <w:r>
        <w:tab/>
      </w:r>
      <w:r>
        <w:tab/>
      </w:r>
      <w:r>
        <w:tab/>
      </w:r>
      <w:r>
        <w:tab/>
      </w:r>
      <w:r>
        <w:tab/>
      </w:r>
      <w:r>
        <w:tab/>
      </w:r>
      <w:r>
        <w:tab/>
      </w:r>
      <w:r>
        <w:tab/>
      </w:r>
      <w:proofErr w:type="spellStart"/>
      <w:r>
        <w:t>Laudongasse</w:t>
      </w:r>
      <w:proofErr w:type="spellEnd"/>
      <w:r>
        <w:t xml:space="preserve"> 15</w:t>
      </w:r>
      <w:r w:rsidR="00D44424">
        <w:t>–</w:t>
      </w:r>
      <w:r>
        <w:t>19, 1080 Wien</w:t>
      </w:r>
    </w:p>
    <w:p w:rsidR="003C6D67" w:rsidRDefault="003C6D67" w:rsidP="009A0F1B">
      <w:pPr>
        <w:spacing w:after="0"/>
        <w:jc w:val="both"/>
        <w:rPr>
          <w:b/>
        </w:rPr>
      </w:pPr>
    </w:p>
    <w:p w:rsidR="00C46589" w:rsidRDefault="00C46589" w:rsidP="00C46589">
      <w:pPr>
        <w:spacing w:after="0"/>
        <w:jc w:val="both"/>
      </w:pPr>
      <w:r w:rsidRPr="00C46589">
        <w:rPr>
          <w:b/>
        </w:rPr>
        <w:t>Projektleitung</w:t>
      </w:r>
      <w:r>
        <w:tab/>
      </w:r>
      <w:r>
        <w:tab/>
      </w:r>
      <w:r>
        <w:tab/>
      </w:r>
      <w:r>
        <w:tab/>
        <w:t>Johanna Gehmacher, Gabriella Hauch, Maria Mesner</w:t>
      </w:r>
    </w:p>
    <w:p w:rsidR="00C46589" w:rsidRDefault="00C46589" w:rsidP="00C46589">
      <w:pPr>
        <w:spacing w:after="0"/>
        <w:ind w:left="2832" w:hanging="2832"/>
        <w:jc w:val="both"/>
      </w:pPr>
      <w:proofErr w:type="spellStart"/>
      <w:r w:rsidRPr="00C46589">
        <w:rPr>
          <w:b/>
        </w:rPr>
        <w:t>Kuratierung</w:t>
      </w:r>
      <w:proofErr w:type="spellEnd"/>
      <w:r>
        <w:tab/>
      </w:r>
      <w:r>
        <w:tab/>
        <w:t xml:space="preserve">Remigio </w:t>
      </w:r>
      <w:proofErr w:type="spellStart"/>
      <w:r>
        <w:t>Gazzari</w:t>
      </w:r>
      <w:proofErr w:type="spellEnd"/>
      <w:r>
        <w:t xml:space="preserve">, Veronika Helfert, Corinna </w:t>
      </w:r>
      <w:proofErr w:type="spellStart"/>
      <w:r>
        <w:t>Oesch</w:t>
      </w:r>
      <w:proofErr w:type="spellEnd"/>
      <w:r>
        <w:t xml:space="preserve">, </w:t>
      </w:r>
    </w:p>
    <w:p w:rsidR="00C46589" w:rsidRDefault="00823616" w:rsidP="00C46589">
      <w:pPr>
        <w:spacing w:after="0"/>
        <w:ind w:left="2832" w:firstLine="708"/>
        <w:jc w:val="both"/>
      </w:pPr>
      <w:r>
        <w:t>Johanna Zechner</w:t>
      </w:r>
    </w:p>
    <w:p w:rsidR="00823616" w:rsidRDefault="00823616" w:rsidP="00823616">
      <w:pPr>
        <w:spacing w:after="0"/>
        <w:ind w:left="3540" w:hanging="3540"/>
        <w:jc w:val="both"/>
      </w:pPr>
      <w:r w:rsidRPr="003240A5">
        <w:rPr>
          <w:b/>
        </w:rPr>
        <w:t>Mitarbeit und Recherche</w:t>
      </w:r>
      <w:r>
        <w:rPr>
          <w:b/>
        </w:rPr>
        <w:tab/>
      </w:r>
      <w:r>
        <w:t>Matthäus Maier, Maria Steiner (frauenwahlrecht.at), Lena Nothdurfter (Volkskundemuseum Wien)</w:t>
      </w:r>
    </w:p>
    <w:p w:rsidR="00C46589" w:rsidRDefault="00C46589" w:rsidP="00C46589">
      <w:pPr>
        <w:spacing w:after="0"/>
        <w:jc w:val="both"/>
      </w:pPr>
      <w:r w:rsidRPr="00C46589">
        <w:rPr>
          <w:b/>
        </w:rPr>
        <w:t>Ausstellungsgestaltung</w:t>
      </w:r>
      <w:r>
        <w:tab/>
      </w:r>
      <w:r>
        <w:tab/>
      </w:r>
      <w:r>
        <w:tab/>
        <w:t>Peter Karlhuber</w:t>
      </w:r>
    </w:p>
    <w:p w:rsidR="00C46589" w:rsidRDefault="00C46589" w:rsidP="00C46589">
      <w:pPr>
        <w:spacing w:after="0"/>
        <w:jc w:val="both"/>
      </w:pPr>
      <w:r w:rsidRPr="00C46589">
        <w:rPr>
          <w:b/>
        </w:rPr>
        <w:t>Grafik</w:t>
      </w:r>
      <w:r>
        <w:tab/>
      </w:r>
      <w:r>
        <w:tab/>
      </w:r>
      <w:r>
        <w:tab/>
      </w:r>
      <w:r>
        <w:tab/>
      </w:r>
      <w:r>
        <w:tab/>
        <w:t>Gerhard Spring</w:t>
      </w:r>
    </w:p>
    <w:p w:rsidR="00C46589" w:rsidRDefault="00C46589" w:rsidP="00C46589">
      <w:pPr>
        <w:spacing w:after="0"/>
        <w:jc w:val="both"/>
      </w:pPr>
      <w:r w:rsidRPr="00C46589">
        <w:rPr>
          <w:b/>
        </w:rPr>
        <w:t>Wissenschaftliches Komitee</w:t>
      </w:r>
      <w:r>
        <w:tab/>
      </w:r>
      <w:r>
        <w:tab/>
        <w:t>Birgitta Bader-</w:t>
      </w:r>
      <w:proofErr w:type="spellStart"/>
      <w:r>
        <w:t>Zaar</w:t>
      </w:r>
      <w:proofErr w:type="spellEnd"/>
      <w:r>
        <w:t xml:space="preserve">, Elisabeth </w:t>
      </w:r>
      <w:proofErr w:type="spellStart"/>
      <w:r>
        <w:t>Holzleithner</w:t>
      </w:r>
      <w:proofErr w:type="spellEnd"/>
      <w:r>
        <w:t xml:space="preserve">, </w:t>
      </w:r>
    </w:p>
    <w:p w:rsidR="00C46589" w:rsidRDefault="00C46589" w:rsidP="00C46589">
      <w:pPr>
        <w:spacing w:after="0"/>
        <w:ind w:left="3540"/>
        <w:jc w:val="both"/>
        <w:rPr>
          <w:rStyle w:val="avtext"/>
        </w:rPr>
      </w:pPr>
      <w:r>
        <w:t>Heidi Niederkofler, Birgit Sauer</w:t>
      </w:r>
    </w:p>
    <w:p w:rsidR="00C46589" w:rsidRDefault="00C46589" w:rsidP="006B06F5">
      <w:pPr>
        <w:spacing w:after="0"/>
        <w:jc w:val="both"/>
        <w:rPr>
          <w:b/>
        </w:rPr>
      </w:pPr>
    </w:p>
    <w:p w:rsidR="003C6D67" w:rsidRDefault="003C6D67" w:rsidP="009A0F1B">
      <w:pPr>
        <w:spacing w:after="0"/>
        <w:jc w:val="both"/>
        <w:rPr>
          <w:b/>
        </w:rPr>
      </w:pPr>
    </w:p>
    <w:p w:rsidR="00D87EE5" w:rsidRPr="00E30707" w:rsidRDefault="003C6D67" w:rsidP="009A0F1B">
      <w:pPr>
        <w:spacing w:after="0"/>
        <w:jc w:val="both"/>
      </w:pPr>
      <w:r w:rsidRPr="00E30707">
        <w:rPr>
          <w:b/>
        </w:rPr>
        <w:t>Direk</w:t>
      </w:r>
      <w:r w:rsidR="00D87EE5" w:rsidRPr="00E30707">
        <w:rPr>
          <w:b/>
        </w:rPr>
        <w:t>tion</w:t>
      </w:r>
      <w:r w:rsidR="00D87EE5" w:rsidRPr="00E30707">
        <w:tab/>
      </w:r>
      <w:r w:rsidR="00D87EE5" w:rsidRPr="00E30707">
        <w:tab/>
      </w:r>
      <w:r w:rsidR="00D87EE5" w:rsidRPr="00E30707">
        <w:tab/>
      </w:r>
      <w:r w:rsidR="00D87EE5" w:rsidRPr="00E30707">
        <w:tab/>
        <w:t>Matthias Beitl</w:t>
      </w:r>
    </w:p>
    <w:p w:rsidR="006C5958" w:rsidRPr="00E30707" w:rsidRDefault="006C5958" w:rsidP="009A0F1B">
      <w:pPr>
        <w:spacing w:after="0"/>
        <w:jc w:val="both"/>
      </w:pPr>
      <w:proofErr w:type="spellStart"/>
      <w:r w:rsidRPr="00E30707">
        <w:rPr>
          <w:b/>
        </w:rPr>
        <w:t>Social</w:t>
      </w:r>
      <w:proofErr w:type="spellEnd"/>
      <w:r w:rsidRPr="00E30707">
        <w:rPr>
          <w:b/>
        </w:rPr>
        <w:t xml:space="preserve"> Media</w:t>
      </w:r>
      <w:r w:rsidRPr="00E30707">
        <w:tab/>
      </w:r>
      <w:r w:rsidRPr="00E30707">
        <w:tab/>
      </w:r>
      <w:r w:rsidRPr="00E30707">
        <w:tab/>
      </w:r>
      <w:r w:rsidRPr="00E30707">
        <w:tab/>
        <w:t>Rosemarie Pilz</w:t>
      </w:r>
    </w:p>
    <w:p w:rsidR="00A470FC" w:rsidRDefault="00A470FC" w:rsidP="009A0F1B">
      <w:pPr>
        <w:spacing w:after="0"/>
        <w:jc w:val="both"/>
        <w:rPr>
          <w:b/>
        </w:rPr>
      </w:pPr>
    </w:p>
    <w:p w:rsidR="007C77F4" w:rsidRPr="0048023A" w:rsidRDefault="009A495A" w:rsidP="009A0F1B">
      <w:pPr>
        <w:spacing w:after="0"/>
        <w:jc w:val="both"/>
      </w:pPr>
      <w:r>
        <w:rPr>
          <w:b/>
        </w:rPr>
        <w:t>Presse- und Öffentlichkeitsarbeit</w:t>
      </w:r>
      <w:r w:rsidR="007C77F4" w:rsidRPr="0048023A">
        <w:tab/>
        <w:t>Gesine Stern</w:t>
      </w:r>
    </w:p>
    <w:p w:rsidR="007C77F4" w:rsidRPr="0048023A" w:rsidRDefault="00126721" w:rsidP="009A0F1B">
      <w:pPr>
        <w:spacing w:after="0"/>
        <w:jc w:val="both"/>
      </w:pPr>
      <w:r>
        <w:tab/>
      </w:r>
      <w:r>
        <w:tab/>
      </w:r>
      <w:r>
        <w:tab/>
      </w:r>
      <w:r>
        <w:tab/>
      </w:r>
      <w:r>
        <w:tab/>
        <w:t>T +43 1</w:t>
      </w:r>
      <w:r w:rsidR="007C77F4">
        <w:t xml:space="preserve"> 406 89 05.51</w:t>
      </w:r>
      <w:r w:rsidR="007C77F4" w:rsidRPr="0048023A">
        <w:t>, M +43 676 566 8523</w:t>
      </w:r>
    </w:p>
    <w:p w:rsidR="007C77F4" w:rsidRDefault="007C77F4" w:rsidP="009A0F1B">
      <w:pPr>
        <w:spacing w:after="0"/>
        <w:jc w:val="both"/>
      </w:pPr>
      <w:r w:rsidRPr="0048023A">
        <w:tab/>
      </w:r>
      <w:r w:rsidRPr="0048023A">
        <w:tab/>
      </w:r>
      <w:r w:rsidRPr="0048023A">
        <w:tab/>
      </w:r>
      <w:r w:rsidRPr="0048023A">
        <w:tab/>
      </w:r>
      <w:r w:rsidRPr="0048023A">
        <w:tab/>
      </w:r>
      <w:hyperlink r:id="rId9" w:history="1">
        <w:r w:rsidR="006C5958" w:rsidRPr="00BB79D6">
          <w:rPr>
            <w:rStyle w:val="Hyperlink"/>
          </w:rPr>
          <w:t>gesine.stern@volkskundemuseum.at</w:t>
        </w:r>
      </w:hyperlink>
    </w:p>
    <w:p w:rsidR="00E70030" w:rsidRDefault="00E70030" w:rsidP="00E70030">
      <w:pPr>
        <w:spacing w:after="0"/>
        <w:jc w:val="both"/>
        <w:rPr>
          <w:rFonts w:cs="Arial"/>
          <w:b/>
          <w:noProof/>
          <w:lang w:val="de-DE" w:eastAsia="de-AT"/>
        </w:rPr>
      </w:pPr>
    </w:p>
    <w:p w:rsidR="00092B94" w:rsidRPr="00E70030" w:rsidRDefault="00092B94" w:rsidP="00E70030">
      <w:pPr>
        <w:spacing w:after="0"/>
        <w:jc w:val="both"/>
        <w:rPr>
          <w:rFonts w:cs="Arial"/>
          <w:noProof/>
          <w:lang w:val="de-DE" w:eastAsia="de-AT"/>
        </w:rPr>
      </w:pPr>
      <w:r w:rsidRPr="00886AEA">
        <w:rPr>
          <w:rFonts w:cs="Arial"/>
          <w:b/>
          <w:noProof/>
          <w:lang w:val="de-DE" w:eastAsia="de-AT"/>
        </w:rPr>
        <w:t>Presseunterlagen und druckfähiges Fotomaterial</w:t>
      </w:r>
      <w:r>
        <w:rPr>
          <w:rFonts w:cs="Arial"/>
          <w:noProof/>
          <w:lang w:val="de-DE" w:eastAsia="de-AT"/>
        </w:rPr>
        <w:t xml:space="preserve"> finden S</w:t>
      </w:r>
      <w:r w:rsidRPr="00886AEA">
        <w:rPr>
          <w:rFonts w:cs="Arial"/>
          <w:noProof/>
          <w:lang w:val="de-DE" w:eastAsia="de-AT"/>
        </w:rPr>
        <w:t>ie im Pressecorner unserer Homepage:</w:t>
      </w:r>
      <w:r w:rsidR="00E70030">
        <w:rPr>
          <w:rFonts w:cs="Arial"/>
          <w:noProof/>
          <w:lang w:val="de-DE" w:eastAsia="de-AT"/>
        </w:rPr>
        <w:t xml:space="preserve"> </w:t>
      </w:r>
      <w:hyperlink r:id="rId10" w:history="1">
        <w:r w:rsidRPr="000C63F3">
          <w:rPr>
            <w:rStyle w:val="Hyperlink"/>
            <w:rFonts w:cs="Arial"/>
            <w:noProof/>
            <w:lang w:val="de-DE" w:eastAsia="de-AT"/>
          </w:rPr>
          <w:t>www.volkskundemuseum.at/presse</w:t>
        </w:r>
      </w:hyperlink>
    </w:p>
    <w:p w:rsidR="006C5958" w:rsidRDefault="006C5958" w:rsidP="009A0F1B">
      <w:pPr>
        <w:spacing w:after="0"/>
        <w:jc w:val="both"/>
      </w:pPr>
    </w:p>
    <w:p w:rsidR="00D32993" w:rsidRDefault="007C77F4" w:rsidP="009A0F1B">
      <w:pPr>
        <w:spacing w:after="0"/>
        <w:jc w:val="both"/>
      </w:pPr>
      <w:r>
        <w:t>__________________________________________________________________________________</w:t>
      </w:r>
    </w:p>
    <w:p w:rsidR="003C6D67" w:rsidRDefault="003C6D67" w:rsidP="009A0F1B">
      <w:pPr>
        <w:spacing w:after="0"/>
        <w:jc w:val="both"/>
      </w:pPr>
    </w:p>
    <w:p w:rsidR="003C6D67" w:rsidRDefault="003C6D67" w:rsidP="009A0F1B">
      <w:pPr>
        <w:spacing w:after="0"/>
        <w:jc w:val="both"/>
      </w:pPr>
    </w:p>
    <w:p w:rsidR="003C6D67" w:rsidRDefault="003C6D67" w:rsidP="009A0F1B">
      <w:pPr>
        <w:spacing w:after="0"/>
        <w:ind w:left="3540" w:hanging="3540"/>
      </w:pPr>
      <w:r>
        <w:rPr>
          <w:b/>
        </w:rPr>
        <w:t xml:space="preserve">Öffnungszeiten </w:t>
      </w:r>
      <w:r>
        <w:tab/>
        <w:t xml:space="preserve">Di–So, 10.00–17.00 Uhr, </w:t>
      </w:r>
      <w:r w:rsidR="00E922A1">
        <w:t>Do, 10.00</w:t>
      </w:r>
      <w:r w:rsidR="009E5C5B">
        <w:t>–</w:t>
      </w:r>
      <w:r w:rsidR="00E922A1">
        <w:t>20.00 Uhr</w:t>
      </w:r>
    </w:p>
    <w:p w:rsidR="003C6D67" w:rsidRDefault="003C6D67" w:rsidP="009A0F1B">
      <w:pPr>
        <w:spacing w:after="0"/>
        <w:ind w:left="3540"/>
      </w:pPr>
      <w:r>
        <w:t>Mo geschlossen außer an Feiertagen</w:t>
      </w:r>
    </w:p>
    <w:p w:rsidR="003C6D67" w:rsidRDefault="003C6D67" w:rsidP="009A0F1B">
      <w:pPr>
        <w:spacing w:after="0"/>
        <w:ind w:left="3540" w:hanging="3540"/>
      </w:pPr>
      <w:r>
        <w:rPr>
          <w:b/>
        </w:rPr>
        <w:t>Schließtage</w:t>
      </w:r>
      <w:r>
        <w:tab/>
        <w:t xml:space="preserve">25. Dezember, 1. Jänner, Ostersonntag, 1. Mai, 1. November </w:t>
      </w:r>
    </w:p>
    <w:p w:rsidR="003C6D67" w:rsidRDefault="003C6D67" w:rsidP="009A0F1B">
      <w:pPr>
        <w:spacing w:after="0"/>
        <w:ind w:left="3540" w:hanging="3540"/>
      </w:pPr>
      <w:r>
        <w:rPr>
          <w:b/>
        </w:rPr>
        <w:t>Bibliothek</w:t>
      </w:r>
      <w:r>
        <w:tab/>
        <w:t>Di–Fr, 9.00–16.00 Uhr, an Feiertagen geschlossen</w:t>
      </w:r>
    </w:p>
    <w:p w:rsidR="003C6D67" w:rsidRPr="002959A3" w:rsidRDefault="003C6D67" w:rsidP="009A0F1B">
      <w:pPr>
        <w:spacing w:after="0"/>
        <w:ind w:left="3540" w:hanging="3540"/>
        <w:rPr>
          <w:lang w:val="de-DE"/>
        </w:rPr>
      </w:pPr>
      <w:r w:rsidRPr="002959A3">
        <w:rPr>
          <w:b/>
          <w:lang w:val="de-DE"/>
        </w:rPr>
        <w:t>Besucherinformation</w:t>
      </w:r>
      <w:r w:rsidRPr="002959A3">
        <w:rPr>
          <w:lang w:val="de-DE"/>
        </w:rPr>
        <w:tab/>
        <w:t xml:space="preserve">www.volkskundemuseum.at, </w:t>
      </w:r>
      <w:proofErr w:type="spellStart"/>
      <w:r w:rsidRPr="002959A3">
        <w:rPr>
          <w:lang w:val="de-DE"/>
        </w:rPr>
        <w:t>Facebook</w:t>
      </w:r>
      <w:proofErr w:type="spellEnd"/>
      <w:r w:rsidRPr="002959A3">
        <w:rPr>
          <w:lang w:val="de-DE"/>
        </w:rPr>
        <w:t xml:space="preserve">, </w:t>
      </w:r>
      <w:proofErr w:type="spellStart"/>
      <w:r w:rsidRPr="002959A3">
        <w:rPr>
          <w:lang w:val="de-DE"/>
        </w:rPr>
        <w:t>Instagram</w:t>
      </w:r>
      <w:proofErr w:type="spellEnd"/>
      <w:r w:rsidRPr="002959A3">
        <w:rPr>
          <w:lang w:val="de-DE"/>
        </w:rPr>
        <w:br/>
        <w:t xml:space="preserve">T +43 1 406 89 05.15 </w:t>
      </w:r>
    </w:p>
    <w:p w:rsidR="003C6D67" w:rsidRDefault="003C6D67" w:rsidP="009A0F1B">
      <w:pPr>
        <w:spacing w:after="0"/>
      </w:pPr>
      <w:r>
        <w:rPr>
          <w:b/>
        </w:rPr>
        <w:t>Führungen</w:t>
      </w:r>
      <w:r>
        <w:tab/>
      </w:r>
      <w:r>
        <w:tab/>
      </w:r>
      <w:r>
        <w:tab/>
      </w:r>
      <w:r>
        <w:tab/>
        <w:t>jeden Sonntag um 15.00 Uhr</w:t>
      </w:r>
    </w:p>
    <w:p w:rsidR="003C6D67" w:rsidRDefault="003C6D67" w:rsidP="009A0F1B">
      <w:pPr>
        <w:spacing w:after="0"/>
      </w:pPr>
      <w:r>
        <w:rPr>
          <w:b/>
        </w:rPr>
        <w:t>Führungen auf Anfrage</w:t>
      </w:r>
      <w:r w:rsidR="000F14C3">
        <w:tab/>
      </w:r>
      <w:r>
        <w:tab/>
      </w:r>
      <w:r>
        <w:tab/>
      </w:r>
      <w:hyperlink r:id="rId11" w:history="1">
        <w:r>
          <w:rPr>
            <w:rStyle w:val="Hyperlink"/>
          </w:rPr>
          <w:t>kulturvermittlung@volkskundemuseum.at</w:t>
        </w:r>
      </w:hyperlink>
    </w:p>
    <w:p w:rsidR="003C6D67" w:rsidRDefault="003C6D67" w:rsidP="009A0F1B">
      <w:pPr>
        <w:spacing w:after="0"/>
        <w:ind w:left="2832" w:firstLine="708"/>
      </w:pPr>
      <w:r>
        <w:t>T +43 1 406 89 05.26</w:t>
      </w:r>
    </w:p>
    <w:p w:rsidR="003C6D67" w:rsidRPr="00D32993" w:rsidRDefault="000F14C3" w:rsidP="00C46589">
      <w:pPr>
        <w:spacing w:after="0"/>
      </w:pPr>
      <w:r w:rsidRPr="000F14C3">
        <w:rPr>
          <w:b/>
        </w:rPr>
        <w:t>Café Hildebrandt</w:t>
      </w:r>
      <w:r>
        <w:tab/>
      </w:r>
      <w:r>
        <w:tab/>
      </w:r>
      <w:r>
        <w:tab/>
        <w:t>Di–So, 10.00–18.00 Uhr, Do, 10.00–20.00 Uhr</w:t>
      </w:r>
    </w:p>
    <w:sectPr w:rsidR="003C6D67" w:rsidRPr="00D32993" w:rsidSect="00011AE8">
      <w:headerReference w:type="default" r:id="rId12"/>
      <w:footerReference w:type="default" r:id="rId13"/>
      <w:pgSz w:w="11906" w:h="16838"/>
      <w:pgMar w:top="1418" w:right="1418"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1682C1" w16cid:durableId="1F7787DD"/>
  <w16cid:commentId w16cid:paraId="27BB9BAF" w16cid:durableId="1F77884C"/>
  <w16cid:commentId w16cid:paraId="6222CFA9" w16cid:durableId="1F7788C2"/>
  <w16cid:commentId w16cid:paraId="6FEB157D" w16cid:durableId="1F77890D"/>
  <w16cid:commentId w16cid:paraId="1FC1A1F4" w16cid:durableId="1F778974"/>
  <w16cid:commentId w16cid:paraId="60708CD4" w16cid:durableId="1F778A4F"/>
  <w16cid:commentId w16cid:paraId="424EBA34" w16cid:durableId="1F778AD9"/>
  <w16cid:commentId w16cid:paraId="079C16C7" w16cid:durableId="1F778B3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0A5" w:rsidRDefault="003240A5" w:rsidP="004F4F32">
      <w:pPr>
        <w:spacing w:after="0" w:line="240" w:lineRule="auto"/>
      </w:pPr>
      <w:r>
        <w:separator/>
      </w:r>
    </w:p>
  </w:endnote>
  <w:endnote w:type="continuationSeparator" w:id="0">
    <w:p w:rsidR="003240A5" w:rsidRDefault="003240A5" w:rsidP="004F4F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0A5" w:rsidRDefault="003240A5" w:rsidP="00FC6D4E">
    <w:pPr>
      <w:pStyle w:val="Fuzeile"/>
      <w:spacing w:after="0"/>
      <w:jc w:val="center"/>
    </w:pPr>
  </w:p>
  <w:p w:rsidR="003240A5" w:rsidRDefault="003240A5">
    <w:pPr>
      <w:pStyle w:val="Fuzeile"/>
      <w:jc w:val="center"/>
    </w:pPr>
    <w:r w:rsidRPr="002066AC">
      <w:fldChar w:fldCharType="begin"/>
    </w:r>
    <w:r>
      <w:instrText>PAGE   \* MERGEFORMAT</w:instrText>
    </w:r>
    <w:r w:rsidRPr="002066AC">
      <w:fldChar w:fldCharType="separate"/>
    </w:r>
    <w:r w:rsidR="00823616" w:rsidRPr="00823616">
      <w:rPr>
        <w:noProof/>
        <w:lang w:val="de-DE"/>
      </w:rPr>
      <w:t>1</w:t>
    </w:r>
    <w:r>
      <w:rPr>
        <w:noProof/>
        <w:lang w:val="de-D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0A5" w:rsidRDefault="003240A5" w:rsidP="004F4F32">
      <w:pPr>
        <w:spacing w:after="0" w:line="240" w:lineRule="auto"/>
      </w:pPr>
      <w:r>
        <w:separator/>
      </w:r>
    </w:p>
  </w:footnote>
  <w:footnote w:type="continuationSeparator" w:id="0">
    <w:p w:rsidR="003240A5" w:rsidRDefault="003240A5" w:rsidP="004F4F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0A5" w:rsidRDefault="003240A5">
    <w:pPr>
      <w:pStyle w:val="Kopfzeile"/>
    </w:pPr>
  </w:p>
  <w:p w:rsidR="003240A5" w:rsidRDefault="003240A5">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51A04"/>
    <w:multiLevelType w:val="hybridMultilevel"/>
    <w:tmpl w:val="DEC4C224"/>
    <w:lvl w:ilvl="0" w:tplc="9FF2927A">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34C7E0A"/>
    <w:multiLevelType w:val="hybridMultilevel"/>
    <w:tmpl w:val="EAC40DEE"/>
    <w:lvl w:ilvl="0" w:tplc="5364B360">
      <w:start w:val="19"/>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8546B5C"/>
    <w:multiLevelType w:val="hybridMultilevel"/>
    <w:tmpl w:val="C2C6C490"/>
    <w:lvl w:ilvl="0" w:tplc="1B1AF432">
      <w:numFmt w:val="bullet"/>
      <w:lvlText w:val=""/>
      <w:lvlJc w:val="left"/>
      <w:pPr>
        <w:ind w:left="720" w:hanging="360"/>
      </w:pPr>
      <w:rPr>
        <w:rFonts w:ascii="Wingdings" w:eastAsia="Calibri"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77D60F84"/>
    <w:multiLevelType w:val="hybridMultilevel"/>
    <w:tmpl w:val="010096D4"/>
    <w:lvl w:ilvl="0" w:tplc="9DB4833C">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tta Fuchshuber">
    <w15:presenceInfo w15:providerId="None" w15:userId="Jutta Fuchshub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doNotCompress"/>
  <w:hdrShapeDefaults>
    <o:shapedefaults v:ext="edit" spidmax="26625"/>
  </w:hdrShapeDefaults>
  <w:footnotePr>
    <w:footnote w:id="-1"/>
    <w:footnote w:id="0"/>
  </w:footnotePr>
  <w:endnotePr>
    <w:endnote w:id="-1"/>
    <w:endnote w:id="0"/>
  </w:endnotePr>
  <w:compat/>
  <w:rsids>
    <w:rsidRoot w:val="001C23BC"/>
    <w:rsid w:val="00011AE8"/>
    <w:rsid w:val="00021F9E"/>
    <w:rsid w:val="0002442C"/>
    <w:rsid w:val="000315C2"/>
    <w:rsid w:val="00035D9B"/>
    <w:rsid w:val="00040C72"/>
    <w:rsid w:val="00042457"/>
    <w:rsid w:val="00061136"/>
    <w:rsid w:val="0006208C"/>
    <w:rsid w:val="000633C5"/>
    <w:rsid w:val="000650BC"/>
    <w:rsid w:val="00066E4A"/>
    <w:rsid w:val="000713E3"/>
    <w:rsid w:val="00073D3A"/>
    <w:rsid w:val="0007402F"/>
    <w:rsid w:val="00082AA3"/>
    <w:rsid w:val="000866FC"/>
    <w:rsid w:val="00087FE7"/>
    <w:rsid w:val="00092B94"/>
    <w:rsid w:val="00095BCC"/>
    <w:rsid w:val="00097CFA"/>
    <w:rsid w:val="000A18F1"/>
    <w:rsid w:val="000A34AC"/>
    <w:rsid w:val="000A3509"/>
    <w:rsid w:val="000B0E45"/>
    <w:rsid w:val="000B5E3D"/>
    <w:rsid w:val="000C79B1"/>
    <w:rsid w:val="000D1690"/>
    <w:rsid w:val="000D520C"/>
    <w:rsid w:val="000E2598"/>
    <w:rsid w:val="000E301C"/>
    <w:rsid w:val="000E417E"/>
    <w:rsid w:val="000E57E2"/>
    <w:rsid w:val="000E7089"/>
    <w:rsid w:val="000F14C3"/>
    <w:rsid w:val="000F5863"/>
    <w:rsid w:val="000F6419"/>
    <w:rsid w:val="00100C2F"/>
    <w:rsid w:val="0010207E"/>
    <w:rsid w:val="00103DB4"/>
    <w:rsid w:val="001044E9"/>
    <w:rsid w:val="00110879"/>
    <w:rsid w:val="00126721"/>
    <w:rsid w:val="00127396"/>
    <w:rsid w:val="00132E10"/>
    <w:rsid w:val="00134C9B"/>
    <w:rsid w:val="00137352"/>
    <w:rsid w:val="001428B4"/>
    <w:rsid w:val="00143454"/>
    <w:rsid w:val="00143A1D"/>
    <w:rsid w:val="00150198"/>
    <w:rsid w:val="00151EC0"/>
    <w:rsid w:val="0015325C"/>
    <w:rsid w:val="001557A8"/>
    <w:rsid w:val="00165A6B"/>
    <w:rsid w:val="00166FBF"/>
    <w:rsid w:val="00174374"/>
    <w:rsid w:val="00175E26"/>
    <w:rsid w:val="001825DD"/>
    <w:rsid w:val="001836A2"/>
    <w:rsid w:val="001854FF"/>
    <w:rsid w:val="00186363"/>
    <w:rsid w:val="00187278"/>
    <w:rsid w:val="001873CF"/>
    <w:rsid w:val="00191D47"/>
    <w:rsid w:val="001A1605"/>
    <w:rsid w:val="001A1C5C"/>
    <w:rsid w:val="001B31F3"/>
    <w:rsid w:val="001B3F3B"/>
    <w:rsid w:val="001B6BA4"/>
    <w:rsid w:val="001B6C51"/>
    <w:rsid w:val="001C153A"/>
    <w:rsid w:val="001C23BC"/>
    <w:rsid w:val="001D067E"/>
    <w:rsid w:val="001E1B49"/>
    <w:rsid w:val="001E68A8"/>
    <w:rsid w:val="001E6E20"/>
    <w:rsid w:val="001E735F"/>
    <w:rsid w:val="001E7E29"/>
    <w:rsid w:val="001F3CBA"/>
    <w:rsid w:val="0020659F"/>
    <w:rsid w:val="002066AC"/>
    <w:rsid w:val="0021025D"/>
    <w:rsid w:val="00217889"/>
    <w:rsid w:val="0022418A"/>
    <w:rsid w:val="002263E2"/>
    <w:rsid w:val="00227192"/>
    <w:rsid w:val="0022737D"/>
    <w:rsid w:val="00230BEB"/>
    <w:rsid w:val="00231959"/>
    <w:rsid w:val="00231B48"/>
    <w:rsid w:val="00242ADE"/>
    <w:rsid w:val="0024657B"/>
    <w:rsid w:val="002470F4"/>
    <w:rsid w:val="00247D62"/>
    <w:rsid w:val="002545C2"/>
    <w:rsid w:val="00262C0E"/>
    <w:rsid w:val="00271A6E"/>
    <w:rsid w:val="00280909"/>
    <w:rsid w:val="00290B63"/>
    <w:rsid w:val="002911D3"/>
    <w:rsid w:val="00293E02"/>
    <w:rsid w:val="00294B65"/>
    <w:rsid w:val="002959A3"/>
    <w:rsid w:val="002A43BA"/>
    <w:rsid w:val="002B1176"/>
    <w:rsid w:val="002B7C2C"/>
    <w:rsid w:val="002D5D0F"/>
    <w:rsid w:val="002D6F66"/>
    <w:rsid w:val="002E4353"/>
    <w:rsid w:val="002F3E45"/>
    <w:rsid w:val="002F52A4"/>
    <w:rsid w:val="002F548D"/>
    <w:rsid w:val="0030219F"/>
    <w:rsid w:val="00307FCF"/>
    <w:rsid w:val="00315B3B"/>
    <w:rsid w:val="00316892"/>
    <w:rsid w:val="00317EA5"/>
    <w:rsid w:val="00321D47"/>
    <w:rsid w:val="003240A5"/>
    <w:rsid w:val="00330AB4"/>
    <w:rsid w:val="0033734B"/>
    <w:rsid w:val="00350387"/>
    <w:rsid w:val="00353ECB"/>
    <w:rsid w:val="0036667E"/>
    <w:rsid w:val="00373DD6"/>
    <w:rsid w:val="00374C97"/>
    <w:rsid w:val="00380A9A"/>
    <w:rsid w:val="00384ECB"/>
    <w:rsid w:val="00385645"/>
    <w:rsid w:val="0038588E"/>
    <w:rsid w:val="00386631"/>
    <w:rsid w:val="00386AB4"/>
    <w:rsid w:val="003943B0"/>
    <w:rsid w:val="003B4054"/>
    <w:rsid w:val="003B408B"/>
    <w:rsid w:val="003B6B5C"/>
    <w:rsid w:val="003C3726"/>
    <w:rsid w:val="003C535B"/>
    <w:rsid w:val="003C551D"/>
    <w:rsid w:val="003C6D67"/>
    <w:rsid w:val="003E3897"/>
    <w:rsid w:val="003E524F"/>
    <w:rsid w:val="003F01BF"/>
    <w:rsid w:val="00402460"/>
    <w:rsid w:val="004044D2"/>
    <w:rsid w:val="00405E92"/>
    <w:rsid w:val="004066D0"/>
    <w:rsid w:val="00407A18"/>
    <w:rsid w:val="00411552"/>
    <w:rsid w:val="00411937"/>
    <w:rsid w:val="004134C2"/>
    <w:rsid w:val="00414152"/>
    <w:rsid w:val="00417206"/>
    <w:rsid w:val="00421B97"/>
    <w:rsid w:val="00431450"/>
    <w:rsid w:val="00452E2B"/>
    <w:rsid w:val="00453020"/>
    <w:rsid w:val="00455340"/>
    <w:rsid w:val="004577D1"/>
    <w:rsid w:val="00463016"/>
    <w:rsid w:val="00463776"/>
    <w:rsid w:val="00464B24"/>
    <w:rsid w:val="004719FF"/>
    <w:rsid w:val="0047206C"/>
    <w:rsid w:val="00472A57"/>
    <w:rsid w:val="00475C43"/>
    <w:rsid w:val="00475F3D"/>
    <w:rsid w:val="004775C5"/>
    <w:rsid w:val="0048023A"/>
    <w:rsid w:val="004853E7"/>
    <w:rsid w:val="004866BE"/>
    <w:rsid w:val="00491BBE"/>
    <w:rsid w:val="00494A20"/>
    <w:rsid w:val="004A4B5E"/>
    <w:rsid w:val="004B1730"/>
    <w:rsid w:val="004B7538"/>
    <w:rsid w:val="004C32C3"/>
    <w:rsid w:val="004D0B7F"/>
    <w:rsid w:val="004D3F4F"/>
    <w:rsid w:val="004D4080"/>
    <w:rsid w:val="004E0C16"/>
    <w:rsid w:val="004F4828"/>
    <w:rsid w:val="004F4F32"/>
    <w:rsid w:val="0050381F"/>
    <w:rsid w:val="00505A5A"/>
    <w:rsid w:val="00511BBB"/>
    <w:rsid w:val="00523182"/>
    <w:rsid w:val="00523B77"/>
    <w:rsid w:val="00525EB3"/>
    <w:rsid w:val="005327B2"/>
    <w:rsid w:val="005336D6"/>
    <w:rsid w:val="00542D40"/>
    <w:rsid w:val="0055250F"/>
    <w:rsid w:val="00553AA8"/>
    <w:rsid w:val="00560895"/>
    <w:rsid w:val="0056249B"/>
    <w:rsid w:val="00563500"/>
    <w:rsid w:val="00567156"/>
    <w:rsid w:val="005709A6"/>
    <w:rsid w:val="00574763"/>
    <w:rsid w:val="00584542"/>
    <w:rsid w:val="005B1CE5"/>
    <w:rsid w:val="005B42F6"/>
    <w:rsid w:val="005D28DB"/>
    <w:rsid w:val="005D61F3"/>
    <w:rsid w:val="005E6DA5"/>
    <w:rsid w:val="005F1232"/>
    <w:rsid w:val="005F1C26"/>
    <w:rsid w:val="005F2A84"/>
    <w:rsid w:val="005F5910"/>
    <w:rsid w:val="00616879"/>
    <w:rsid w:val="00617BF2"/>
    <w:rsid w:val="00620906"/>
    <w:rsid w:val="00620D8F"/>
    <w:rsid w:val="0062101E"/>
    <w:rsid w:val="00622054"/>
    <w:rsid w:val="0063327A"/>
    <w:rsid w:val="00633803"/>
    <w:rsid w:val="00633F46"/>
    <w:rsid w:val="00634EA6"/>
    <w:rsid w:val="00640EF7"/>
    <w:rsid w:val="0064114C"/>
    <w:rsid w:val="00643606"/>
    <w:rsid w:val="00644612"/>
    <w:rsid w:val="00650503"/>
    <w:rsid w:val="0065062B"/>
    <w:rsid w:val="006509DF"/>
    <w:rsid w:val="0065404E"/>
    <w:rsid w:val="00670622"/>
    <w:rsid w:val="00672968"/>
    <w:rsid w:val="00681CD5"/>
    <w:rsid w:val="00684A5C"/>
    <w:rsid w:val="0068534A"/>
    <w:rsid w:val="006915FC"/>
    <w:rsid w:val="006A0B76"/>
    <w:rsid w:val="006A2F61"/>
    <w:rsid w:val="006A3CF0"/>
    <w:rsid w:val="006A6DE0"/>
    <w:rsid w:val="006A6FAF"/>
    <w:rsid w:val="006B06F5"/>
    <w:rsid w:val="006B5696"/>
    <w:rsid w:val="006C03E2"/>
    <w:rsid w:val="006C5958"/>
    <w:rsid w:val="006C6D74"/>
    <w:rsid w:val="006E29B8"/>
    <w:rsid w:val="006F0836"/>
    <w:rsid w:val="0070070A"/>
    <w:rsid w:val="00700B4A"/>
    <w:rsid w:val="0071058F"/>
    <w:rsid w:val="007117C6"/>
    <w:rsid w:val="0071497E"/>
    <w:rsid w:val="00714D14"/>
    <w:rsid w:val="00721393"/>
    <w:rsid w:val="0072754D"/>
    <w:rsid w:val="00733856"/>
    <w:rsid w:val="00736832"/>
    <w:rsid w:val="0074029B"/>
    <w:rsid w:val="00747104"/>
    <w:rsid w:val="00750E48"/>
    <w:rsid w:val="00752ABD"/>
    <w:rsid w:val="00753CCE"/>
    <w:rsid w:val="00757F66"/>
    <w:rsid w:val="00764EE1"/>
    <w:rsid w:val="00765ABE"/>
    <w:rsid w:val="007729A9"/>
    <w:rsid w:val="00774CE5"/>
    <w:rsid w:val="00776D6F"/>
    <w:rsid w:val="00790A2A"/>
    <w:rsid w:val="00796AC2"/>
    <w:rsid w:val="007B06A6"/>
    <w:rsid w:val="007B64B1"/>
    <w:rsid w:val="007C4F50"/>
    <w:rsid w:val="007C738C"/>
    <w:rsid w:val="007C77F4"/>
    <w:rsid w:val="007C7B2C"/>
    <w:rsid w:val="007F5B76"/>
    <w:rsid w:val="007F6814"/>
    <w:rsid w:val="008066D9"/>
    <w:rsid w:val="00807B56"/>
    <w:rsid w:val="00811967"/>
    <w:rsid w:val="00821931"/>
    <w:rsid w:val="00822BF1"/>
    <w:rsid w:val="00823616"/>
    <w:rsid w:val="00825366"/>
    <w:rsid w:val="00825C1C"/>
    <w:rsid w:val="00826DD1"/>
    <w:rsid w:val="00841C30"/>
    <w:rsid w:val="00844F89"/>
    <w:rsid w:val="008652EC"/>
    <w:rsid w:val="00865FE9"/>
    <w:rsid w:val="0087208F"/>
    <w:rsid w:val="00875574"/>
    <w:rsid w:val="00881042"/>
    <w:rsid w:val="008822D5"/>
    <w:rsid w:val="0088555A"/>
    <w:rsid w:val="00886AEA"/>
    <w:rsid w:val="00894886"/>
    <w:rsid w:val="00895404"/>
    <w:rsid w:val="008A06ED"/>
    <w:rsid w:val="008A074E"/>
    <w:rsid w:val="008B5AFA"/>
    <w:rsid w:val="008B6322"/>
    <w:rsid w:val="008C058F"/>
    <w:rsid w:val="008D0B66"/>
    <w:rsid w:val="008E67E0"/>
    <w:rsid w:val="008E78A9"/>
    <w:rsid w:val="009103D7"/>
    <w:rsid w:val="00912666"/>
    <w:rsid w:val="00915C60"/>
    <w:rsid w:val="00916387"/>
    <w:rsid w:val="00917286"/>
    <w:rsid w:val="009231E3"/>
    <w:rsid w:val="0092474C"/>
    <w:rsid w:val="00936B1F"/>
    <w:rsid w:val="00953432"/>
    <w:rsid w:val="0095413A"/>
    <w:rsid w:val="00955802"/>
    <w:rsid w:val="00973E3D"/>
    <w:rsid w:val="00980020"/>
    <w:rsid w:val="00982777"/>
    <w:rsid w:val="009940C1"/>
    <w:rsid w:val="009A0F1B"/>
    <w:rsid w:val="009A495A"/>
    <w:rsid w:val="009A4D60"/>
    <w:rsid w:val="009A583F"/>
    <w:rsid w:val="009B0E59"/>
    <w:rsid w:val="009B267B"/>
    <w:rsid w:val="009B5763"/>
    <w:rsid w:val="009C367A"/>
    <w:rsid w:val="009D1630"/>
    <w:rsid w:val="009D1E5C"/>
    <w:rsid w:val="009D2E28"/>
    <w:rsid w:val="009D415F"/>
    <w:rsid w:val="009D4964"/>
    <w:rsid w:val="009D5687"/>
    <w:rsid w:val="009E30E0"/>
    <w:rsid w:val="009E5C5B"/>
    <w:rsid w:val="009E6192"/>
    <w:rsid w:val="009F0A85"/>
    <w:rsid w:val="009F142E"/>
    <w:rsid w:val="009F2370"/>
    <w:rsid w:val="00A016B5"/>
    <w:rsid w:val="00A03E87"/>
    <w:rsid w:val="00A0424D"/>
    <w:rsid w:val="00A1541D"/>
    <w:rsid w:val="00A2274A"/>
    <w:rsid w:val="00A246E9"/>
    <w:rsid w:val="00A3081C"/>
    <w:rsid w:val="00A41AD8"/>
    <w:rsid w:val="00A45218"/>
    <w:rsid w:val="00A45D15"/>
    <w:rsid w:val="00A470FC"/>
    <w:rsid w:val="00A50631"/>
    <w:rsid w:val="00A51CA1"/>
    <w:rsid w:val="00A5675E"/>
    <w:rsid w:val="00A62620"/>
    <w:rsid w:val="00A677FB"/>
    <w:rsid w:val="00A67987"/>
    <w:rsid w:val="00A7482A"/>
    <w:rsid w:val="00A7784B"/>
    <w:rsid w:val="00A82469"/>
    <w:rsid w:val="00A83C9A"/>
    <w:rsid w:val="00A87C71"/>
    <w:rsid w:val="00A964B6"/>
    <w:rsid w:val="00AA031E"/>
    <w:rsid w:val="00AA3B73"/>
    <w:rsid w:val="00AB0AA6"/>
    <w:rsid w:val="00AC1020"/>
    <w:rsid w:val="00AC2501"/>
    <w:rsid w:val="00AC260D"/>
    <w:rsid w:val="00AC4457"/>
    <w:rsid w:val="00AC6226"/>
    <w:rsid w:val="00AD7459"/>
    <w:rsid w:val="00AE2308"/>
    <w:rsid w:val="00AF3298"/>
    <w:rsid w:val="00B00B12"/>
    <w:rsid w:val="00B04E29"/>
    <w:rsid w:val="00B21768"/>
    <w:rsid w:val="00B60F6F"/>
    <w:rsid w:val="00B64CBC"/>
    <w:rsid w:val="00B71B9C"/>
    <w:rsid w:val="00B767BC"/>
    <w:rsid w:val="00B83DA9"/>
    <w:rsid w:val="00B85AD4"/>
    <w:rsid w:val="00B90AB1"/>
    <w:rsid w:val="00B90D29"/>
    <w:rsid w:val="00B91ED6"/>
    <w:rsid w:val="00B94BCC"/>
    <w:rsid w:val="00B975B4"/>
    <w:rsid w:val="00BA1F01"/>
    <w:rsid w:val="00BA463F"/>
    <w:rsid w:val="00BB1CC6"/>
    <w:rsid w:val="00BC71CC"/>
    <w:rsid w:val="00BD7A14"/>
    <w:rsid w:val="00BE0416"/>
    <w:rsid w:val="00BE316F"/>
    <w:rsid w:val="00BF173C"/>
    <w:rsid w:val="00BF28A0"/>
    <w:rsid w:val="00BF79C2"/>
    <w:rsid w:val="00C00B2D"/>
    <w:rsid w:val="00C076C1"/>
    <w:rsid w:val="00C2079D"/>
    <w:rsid w:val="00C20A5C"/>
    <w:rsid w:val="00C26108"/>
    <w:rsid w:val="00C27C38"/>
    <w:rsid w:val="00C32DDD"/>
    <w:rsid w:val="00C35FF7"/>
    <w:rsid w:val="00C43B0E"/>
    <w:rsid w:val="00C46589"/>
    <w:rsid w:val="00C471DB"/>
    <w:rsid w:val="00C52BDB"/>
    <w:rsid w:val="00C63866"/>
    <w:rsid w:val="00C66707"/>
    <w:rsid w:val="00C75A3D"/>
    <w:rsid w:val="00C75C80"/>
    <w:rsid w:val="00C778E7"/>
    <w:rsid w:val="00C949DA"/>
    <w:rsid w:val="00CA1042"/>
    <w:rsid w:val="00CB4391"/>
    <w:rsid w:val="00CB6DE9"/>
    <w:rsid w:val="00CB7B67"/>
    <w:rsid w:val="00CC0131"/>
    <w:rsid w:val="00CC1B4D"/>
    <w:rsid w:val="00CC34B0"/>
    <w:rsid w:val="00CD04B4"/>
    <w:rsid w:val="00CD256F"/>
    <w:rsid w:val="00CD79BB"/>
    <w:rsid w:val="00CE3392"/>
    <w:rsid w:val="00CE4836"/>
    <w:rsid w:val="00CE5ADB"/>
    <w:rsid w:val="00CF1837"/>
    <w:rsid w:val="00CF59CE"/>
    <w:rsid w:val="00CF6797"/>
    <w:rsid w:val="00CF680F"/>
    <w:rsid w:val="00D00D70"/>
    <w:rsid w:val="00D03938"/>
    <w:rsid w:val="00D07AFB"/>
    <w:rsid w:val="00D1049D"/>
    <w:rsid w:val="00D12B11"/>
    <w:rsid w:val="00D15116"/>
    <w:rsid w:val="00D214D3"/>
    <w:rsid w:val="00D233B8"/>
    <w:rsid w:val="00D2606F"/>
    <w:rsid w:val="00D32993"/>
    <w:rsid w:val="00D339B3"/>
    <w:rsid w:val="00D42542"/>
    <w:rsid w:val="00D433C1"/>
    <w:rsid w:val="00D44424"/>
    <w:rsid w:val="00D44C71"/>
    <w:rsid w:val="00D46390"/>
    <w:rsid w:val="00D5021A"/>
    <w:rsid w:val="00D56317"/>
    <w:rsid w:val="00D56692"/>
    <w:rsid w:val="00D579C7"/>
    <w:rsid w:val="00D60CCB"/>
    <w:rsid w:val="00D60E27"/>
    <w:rsid w:val="00D6219A"/>
    <w:rsid w:val="00D6362C"/>
    <w:rsid w:val="00D66E69"/>
    <w:rsid w:val="00D7106D"/>
    <w:rsid w:val="00D71DF1"/>
    <w:rsid w:val="00D765D2"/>
    <w:rsid w:val="00D81F1B"/>
    <w:rsid w:val="00D83952"/>
    <w:rsid w:val="00D87EE5"/>
    <w:rsid w:val="00D94BFD"/>
    <w:rsid w:val="00DA1102"/>
    <w:rsid w:val="00DA1DDF"/>
    <w:rsid w:val="00DA5366"/>
    <w:rsid w:val="00DB1A3A"/>
    <w:rsid w:val="00DB5DD9"/>
    <w:rsid w:val="00DB719B"/>
    <w:rsid w:val="00DC4A5F"/>
    <w:rsid w:val="00DC65C4"/>
    <w:rsid w:val="00DC6996"/>
    <w:rsid w:val="00DC6D9D"/>
    <w:rsid w:val="00DD398B"/>
    <w:rsid w:val="00DD6915"/>
    <w:rsid w:val="00DD7E4C"/>
    <w:rsid w:val="00DE7FB3"/>
    <w:rsid w:val="00DF09A2"/>
    <w:rsid w:val="00DF2E45"/>
    <w:rsid w:val="00E02F86"/>
    <w:rsid w:val="00E07E04"/>
    <w:rsid w:val="00E170BF"/>
    <w:rsid w:val="00E17DFB"/>
    <w:rsid w:val="00E20059"/>
    <w:rsid w:val="00E24EB9"/>
    <w:rsid w:val="00E30707"/>
    <w:rsid w:val="00E3070A"/>
    <w:rsid w:val="00E31B6F"/>
    <w:rsid w:val="00E34442"/>
    <w:rsid w:val="00E3475D"/>
    <w:rsid w:val="00E368A4"/>
    <w:rsid w:val="00E40D0D"/>
    <w:rsid w:val="00E41543"/>
    <w:rsid w:val="00E41E49"/>
    <w:rsid w:val="00E45DBB"/>
    <w:rsid w:val="00E54FBF"/>
    <w:rsid w:val="00E57B5A"/>
    <w:rsid w:val="00E600FA"/>
    <w:rsid w:val="00E62004"/>
    <w:rsid w:val="00E70030"/>
    <w:rsid w:val="00E72741"/>
    <w:rsid w:val="00E753FA"/>
    <w:rsid w:val="00E7694A"/>
    <w:rsid w:val="00E8036E"/>
    <w:rsid w:val="00E82558"/>
    <w:rsid w:val="00E874AD"/>
    <w:rsid w:val="00E922A1"/>
    <w:rsid w:val="00EA1B2E"/>
    <w:rsid w:val="00EA1FFA"/>
    <w:rsid w:val="00EA69A9"/>
    <w:rsid w:val="00EB02D5"/>
    <w:rsid w:val="00EB0CE2"/>
    <w:rsid w:val="00EB69CE"/>
    <w:rsid w:val="00EC7286"/>
    <w:rsid w:val="00EC7BB9"/>
    <w:rsid w:val="00ED00A3"/>
    <w:rsid w:val="00ED2294"/>
    <w:rsid w:val="00ED23E9"/>
    <w:rsid w:val="00ED5659"/>
    <w:rsid w:val="00ED7B13"/>
    <w:rsid w:val="00EE0CBF"/>
    <w:rsid w:val="00EE5081"/>
    <w:rsid w:val="00EF1A26"/>
    <w:rsid w:val="00EF5E89"/>
    <w:rsid w:val="00EF68C6"/>
    <w:rsid w:val="00EF7BCF"/>
    <w:rsid w:val="00F00F62"/>
    <w:rsid w:val="00F04C96"/>
    <w:rsid w:val="00F058D3"/>
    <w:rsid w:val="00F0780D"/>
    <w:rsid w:val="00F20BE2"/>
    <w:rsid w:val="00F240C7"/>
    <w:rsid w:val="00F24309"/>
    <w:rsid w:val="00F30886"/>
    <w:rsid w:val="00F33B10"/>
    <w:rsid w:val="00F3557C"/>
    <w:rsid w:val="00F5795C"/>
    <w:rsid w:val="00F617F3"/>
    <w:rsid w:val="00F76A7B"/>
    <w:rsid w:val="00F77E7F"/>
    <w:rsid w:val="00F91C60"/>
    <w:rsid w:val="00F91F43"/>
    <w:rsid w:val="00F9217D"/>
    <w:rsid w:val="00F94BC0"/>
    <w:rsid w:val="00F95A57"/>
    <w:rsid w:val="00F95D39"/>
    <w:rsid w:val="00F9632D"/>
    <w:rsid w:val="00FA2CBB"/>
    <w:rsid w:val="00FA5254"/>
    <w:rsid w:val="00FA6D6E"/>
    <w:rsid w:val="00FB169E"/>
    <w:rsid w:val="00FB4B84"/>
    <w:rsid w:val="00FC0759"/>
    <w:rsid w:val="00FC08E0"/>
    <w:rsid w:val="00FC12C7"/>
    <w:rsid w:val="00FC6D4E"/>
    <w:rsid w:val="00FD49AD"/>
    <w:rsid w:val="00FD7C0D"/>
    <w:rsid w:val="00FD7D9B"/>
    <w:rsid w:val="00FE26FD"/>
    <w:rsid w:val="00FF593E"/>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0059"/>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4866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
    <w:qFormat/>
    <w:rsid w:val="004866BE"/>
    <w:pPr>
      <w:spacing w:before="100" w:beforeAutospacing="1" w:after="100" w:afterAutospacing="1" w:line="240" w:lineRule="auto"/>
      <w:outlineLvl w:val="2"/>
    </w:pPr>
    <w:rPr>
      <w:rFonts w:ascii="Times New Roman" w:eastAsia="Times New Roman" w:hAnsi="Times New Roman"/>
      <w:b/>
      <w:bCs/>
      <w:sz w:val="27"/>
      <w:szCs w:val="27"/>
      <w:lang w:eastAsia="de-AT"/>
    </w:rPr>
  </w:style>
  <w:style w:type="paragraph" w:styleId="berschrift4">
    <w:name w:val="heading 4"/>
    <w:basedOn w:val="Standard"/>
    <w:link w:val="berschrift4Zchn"/>
    <w:uiPriority w:val="9"/>
    <w:qFormat/>
    <w:rsid w:val="004866BE"/>
    <w:pPr>
      <w:spacing w:before="100" w:beforeAutospacing="1" w:after="100" w:afterAutospacing="1" w:line="240" w:lineRule="auto"/>
      <w:outlineLvl w:val="3"/>
    </w:pPr>
    <w:rPr>
      <w:rFonts w:ascii="Times New Roman" w:eastAsia="Times New Roman" w:hAnsi="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1"/>
    <w:uiPriority w:val="99"/>
    <w:unhideWhenUsed/>
    <w:rsid w:val="002E4353"/>
    <w:pPr>
      <w:spacing w:after="0" w:line="240" w:lineRule="auto"/>
    </w:pPr>
    <w:rPr>
      <w:rFonts w:ascii="Consolas" w:hAnsi="Consolas"/>
      <w:sz w:val="21"/>
      <w:szCs w:val="21"/>
    </w:rPr>
  </w:style>
  <w:style w:type="character" w:customStyle="1" w:styleId="NurTextZchn">
    <w:name w:val="Nur Text Zchn"/>
    <w:uiPriority w:val="99"/>
    <w:semiHidden/>
    <w:rsid w:val="002E4353"/>
    <w:rPr>
      <w:rFonts w:ascii="Courier New" w:hAnsi="Courier New" w:cs="Courier New"/>
      <w:lang w:eastAsia="en-US"/>
    </w:rPr>
  </w:style>
  <w:style w:type="paragraph" w:customStyle="1" w:styleId="formatvorlageblockzeilenabstand15zeilen">
    <w:name w:val="formatvorlageblockzeilenabstand15zeilen"/>
    <w:basedOn w:val="Standard"/>
    <w:rsid w:val="002E4353"/>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locked/>
    <w:rsid w:val="002E4353"/>
    <w:rPr>
      <w:rFonts w:ascii="Consolas" w:hAnsi="Consolas"/>
      <w:sz w:val="21"/>
      <w:szCs w:val="21"/>
      <w:lang w:eastAsia="en-US"/>
    </w:rPr>
  </w:style>
  <w:style w:type="character" w:styleId="Hyperlink">
    <w:name w:val="Hyperlink"/>
    <w:uiPriority w:val="99"/>
    <w:unhideWhenUsed/>
    <w:rsid w:val="00D32993"/>
    <w:rPr>
      <w:color w:val="0000FF"/>
      <w:u w:val="single"/>
    </w:rPr>
  </w:style>
  <w:style w:type="character" w:customStyle="1" w:styleId="text-block">
    <w:name w:val="text-block"/>
    <w:rsid w:val="00A51CA1"/>
  </w:style>
  <w:style w:type="character" w:customStyle="1" w:styleId="textmitte">
    <w:name w:val="text_mitte"/>
    <w:rsid w:val="00886AEA"/>
  </w:style>
  <w:style w:type="character" w:customStyle="1" w:styleId="avtext">
    <w:name w:val="avtext"/>
    <w:rsid w:val="002B1176"/>
  </w:style>
  <w:style w:type="paragraph" w:styleId="Kopfzeile">
    <w:name w:val="header"/>
    <w:basedOn w:val="Standard"/>
    <w:link w:val="KopfzeileZchn"/>
    <w:uiPriority w:val="99"/>
    <w:unhideWhenUsed/>
    <w:rsid w:val="004F4F32"/>
    <w:pPr>
      <w:tabs>
        <w:tab w:val="center" w:pos="4536"/>
        <w:tab w:val="right" w:pos="9072"/>
      </w:tabs>
    </w:pPr>
  </w:style>
  <w:style w:type="character" w:customStyle="1" w:styleId="KopfzeileZchn">
    <w:name w:val="Kopfzeile Zchn"/>
    <w:link w:val="Kopfzeile"/>
    <w:uiPriority w:val="99"/>
    <w:rsid w:val="004F4F32"/>
    <w:rPr>
      <w:sz w:val="22"/>
      <w:szCs w:val="22"/>
      <w:lang w:eastAsia="en-US"/>
    </w:rPr>
  </w:style>
  <w:style w:type="paragraph" w:styleId="Fuzeile">
    <w:name w:val="footer"/>
    <w:basedOn w:val="Standard"/>
    <w:link w:val="FuzeileZchn"/>
    <w:uiPriority w:val="99"/>
    <w:unhideWhenUsed/>
    <w:rsid w:val="004F4F32"/>
    <w:pPr>
      <w:tabs>
        <w:tab w:val="center" w:pos="4536"/>
        <w:tab w:val="right" w:pos="9072"/>
      </w:tabs>
    </w:pPr>
  </w:style>
  <w:style w:type="character" w:customStyle="1" w:styleId="FuzeileZchn">
    <w:name w:val="Fußzeile Zchn"/>
    <w:link w:val="Fuzeile"/>
    <w:uiPriority w:val="99"/>
    <w:rsid w:val="004F4F32"/>
    <w:rPr>
      <w:sz w:val="22"/>
      <w:szCs w:val="22"/>
      <w:lang w:eastAsia="en-US"/>
    </w:rPr>
  </w:style>
  <w:style w:type="paragraph" w:styleId="Sprechblasentext">
    <w:name w:val="Balloon Text"/>
    <w:basedOn w:val="Standard"/>
    <w:link w:val="SprechblasentextZchn"/>
    <w:uiPriority w:val="99"/>
    <w:semiHidden/>
    <w:unhideWhenUsed/>
    <w:rsid w:val="00D60E2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60E27"/>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BB1CC6"/>
    <w:rPr>
      <w:sz w:val="16"/>
      <w:szCs w:val="16"/>
    </w:rPr>
  </w:style>
  <w:style w:type="paragraph" w:styleId="Kommentartext">
    <w:name w:val="annotation text"/>
    <w:basedOn w:val="Standard"/>
    <w:link w:val="KommentartextZchn"/>
    <w:uiPriority w:val="99"/>
    <w:semiHidden/>
    <w:unhideWhenUsed/>
    <w:rsid w:val="00BB1C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1CC6"/>
    <w:rPr>
      <w:lang w:eastAsia="en-US"/>
    </w:rPr>
  </w:style>
  <w:style w:type="paragraph" w:styleId="Kommentarthema">
    <w:name w:val="annotation subject"/>
    <w:basedOn w:val="Kommentartext"/>
    <w:next w:val="Kommentartext"/>
    <w:link w:val="KommentarthemaZchn"/>
    <w:uiPriority w:val="99"/>
    <w:semiHidden/>
    <w:unhideWhenUsed/>
    <w:rsid w:val="00BB1CC6"/>
    <w:rPr>
      <w:b/>
      <w:bCs/>
    </w:rPr>
  </w:style>
  <w:style w:type="character" w:customStyle="1" w:styleId="KommentarthemaZchn">
    <w:name w:val="Kommentarthema Zchn"/>
    <w:basedOn w:val="KommentartextZchn"/>
    <w:link w:val="Kommentarthema"/>
    <w:uiPriority w:val="99"/>
    <w:semiHidden/>
    <w:rsid w:val="00BB1CC6"/>
    <w:rPr>
      <w:b/>
      <w:bCs/>
      <w:lang w:eastAsia="en-US"/>
    </w:rPr>
  </w:style>
  <w:style w:type="character" w:styleId="Fett">
    <w:name w:val="Strong"/>
    <w:basedOn w:val="Absatz-Standardschriftart"/>
    <w:uiPriority w:val="22"/>
    <w:qFormat/>
    <w:rsid w:val="00B21768"/>
    <w:rPr>
      <w:b/>
      <w:bCs/>
    </w:rPr>
  </w:style>
  <w:style w:type="character" w:customStyle="1" w:styleId="details">
    <w:name w:val="details"/>
    <w:basedOn w:val="Absatz-Standardschriftart"/>
    <w:rsid w:val="007F6814"/>
  </w:style>
  <w:style w:type="paragraph" w:styleId="Listenabsatz">
    <w:name w:val="List Paragraph"/>
    <w:basedOn w:val="Standard"/>
    <w:uiPriority w:val="34"/>
    <w:qFormat/>
    <w:rsid w:val="00FF593E"/>
    <w:pPr>
      <w:ind w:left="720"/>
      <w:contextualSpacing/>
    </w:pPr>
  </w:style>
  <w:style w:type="character" w:customStyle="1" w:styleId="berschrift3Zchn">
    <w:name w:val="Überschrift 3 Zchn"/>
    <w:basedOn w:val="Absatz-Standardschriftart"/>
    <w:link w:val="berschrift3"/>
    <w:uiPriority w:val="9"/>
    <w:rsid w:val="004866BE"/>
    <w:rPr>
      <w:rFonts w:ascii="Times New Roman" w:eastAsia="Times New Roman" w:hAnsi="Times New Roman"/>
      <w:b/>
      <w:bCs/>
      <w:sz w:val="27"/>
      <w:szCs w:val="27"/>
    </w:rPr>
  </w:style>
  <w:style w:type="character" w:customStyle="1" w:styleId="berschrift4Zchn">
    <w:name w:val="Überschrift 4 Zchn"/>
    <w:basedOn w:val="Absatz-Standardschriftart"/>
    <w:link w:val="berschrift4"/>
    <w:uiPriority w:val="9"/>
    <w:rsid w:val="004866BE"/>
    <w:rPr>
      <w:rFonts w:ascii="Times New Roman" w:eastAsia="Times New Roman" w:hAnsi="Times New Roman"/>
      <w:b/>
      <w:bCs/>
      <w:sz w:val="24"/>
      <w:szCs w:val="24"/>
    </w:rPr>
  </w:style>
  <w:style w:type="character" w:customStyle="1" w:styleId="berschrift1Zchn">
    <w:name w:val="Überschrift 1 Zchn"/>
    <w:basedOn w:val="Absatz-Standardschriftart"/>
    <w:link w:val="berschrift1"/>
    <w:uiPriority w:val="9"/>
    <w:rsid w:val="004866BE"/>
    <w:rPr>
      <w:rFonts w:asciiTheme="majorHAnsi" w:eastAsiaTheme="majorEastAsia" w:hAnsiTheme="majorHAnsi" w:cstheme="majorBidi"/>
      <w:b/>
      <w:bCs/>
      <w:color w:val="365F91" w:themeColor="accent1" w:themeShade="BF"/>
      <w:sz w:val="28"/>
      <w:szCs w:val="28"/>
      <w:lang w:eastAsia="en-US"/>
    </w:rPr>
  </w:style>
  <w:style w:type="character" w:styleId="Funotenzeichen">
    <w:name w:val="footnote reference"/>
    <w:semiHidden/>
    <w:rsid w:val="002959A3"/>
    <w:rPr>
      <w:vertAlign w:val="superscript"/>
    </w:rPr>
  </w:style>
  <w:style w:type="character" w:styleId="BesuchterHyperlink">
    <w:name w:val="FollowedHyperlink"/>
    <w:basedOn w:val="Absatz-Standardschriftart"/>
    <w:uiPriority w:val="99"/>
    <w:semiHidden/>
    <w:unhideWhenUsed/>
    <w:rsid w:val="00097CFA"/>
    <w:rPr>
      <w:color w:val="800080" w:themeColor="followedHyperlink"/>
      <w:u w:val="single"/>
    </w:rPr>
  </w:style>
  <w:style w:type="character" w:customStyle="1" w:styleId="ocrxword">
    <w:name w:val="ocrx_word"/>
    <w:basedOn w:val="Absatz-Standardschriftart"/>
    <w:rsid w:val="00796AC2"/>
  </w:style>
</w:styles>
</file>

<file path=word/webSettings.xml><?xml version="1.0" encoding="utf-8"?>
<w:webSettings xmlns:r="http://schemas.openxmlformats.org/officeDocument/2006/relationships" xmlns:w="http://schemas.openxmlformats.org/wordprocessingml/2006/main">
  <w:divs>
    <w:div w:id="55519343">
      <w:bodyDiv w:val="1"/>
      <w:marLeft w:val="0"/>
      <w:marRight w:val="0"/>
      <w:marTop w:val="0"/>
      <w:marBottom w:val="0"/>
      <w:divBdr>
        <w:top w:val="none" w:sz="0" w:space="0" w:color="auto"/>
        <w:left w:val="none" w:sz="0" w:space="0" w:color="auto"/>
        <w:bottom w:val="none" w:sz="0" w:space="0" w:color="auto"/>
        <w:right w:val="none" w:sz="0" w:space="0" w:color="auto"/>
      </w:divBdr>
    </w:div>
    <w:div w:id="185674332">
      <w:bodyDiv w:val="1"/>
      <w:marLeft w:val="0"/>
      <w:marRight w:val="0"/>
      <w:marTop w:val="0"/>
      <w:marBottom w:val="0"/>
      <w:divBdr>
        <w:top w:val="none" w:sz="0" w:space="0" w:color="auto"/>
        <w:left w:val="none" w:sz="0" w:space="0" w:color="auto"/>
        <w:bottom w:val="none" w:sz="0" w:space="0" w:color="auto"/>
        <w:right w:val="none" w:sz="0" w:space="0" w:color="auto"/>
      </w:divBdr>
      <w:divsChild>
        <w:div w:id="1772621548">
          <w:marLeft w:val="0"/>
          <w:marRight w:val="0"/>
          <w:marTop w:val="0"/>
          <w:marBottom w:val="0"/>
          <w:divBdr>
            <w:top w:val="none" w:sz="0" w:space="0" w:color="auto"/>
            <w:left w:val="none" w:sz="0" w:space="0" w:color="auto"/>
            <w:bottom w:val="none" w:sz="0" w:space="0" w:color="auto"/>
            <w:right w:val="none" w:sz="0" w:space="0" w:color="auto"/>
          </w:divBdr>
          <w:divsChild>
            <w:div w:id="1497306460">
              <w:marLeft w:val="0"/>
              <w:marRight w:val="0"/>
              <w:marTop w:val="0"/>
              <w:marBottom w:val="0"/>
              <w:divBdr>
                <w:top w:val="none" w:sz="0" w:space="0" w:color="auto"/>
                <w:left w:val="none" w:sz="0" w:space="0" w:color="auto"/>
                <w:bottom w:val="none" w:sz="0" w:space="0" w:color="auto"/>
                <w:right w:val="none" w:sz="0" w:space="0" w:color="auto"/>
              </w:divBdr>
              <w:divsChild>
                <w:div w:id="627663764">
                  <w:marLeft w:val="0"/>
                  <w:marRight w:val="0"/>
                  <w:marTop w:val="0"/>
                  <w:marBottom w:val="0"/>
                  <w:divBdr>
                    <w:top w:val="none" w:sz="0" w:space="0" w:color="auto"/>
                    <w:left w:val="none" w:sz="0" w:space="0" w:color="auto"/>
                    <w:bottom w:val="none" w:sz="0" w:space="0" w:color="auto"/>
                    <w:right w:val="none" w:sz="0" w:space="0" w:color="auto"/>
                  </w:divBdr>
                  <w:divsChild>
                    <w:div w:id="101997519">
                      <w:marLeft w:val="0"/>
                      <w:marRight w:val="0"/>
                      <w:marTop w:val="0"/>
                      <w:marBottom w:val="0"/>
                      <w:divBdr>
                        <w:top w:val="none" w:sz="0" w:space="0" w:color="auto"/>
                        <w:left w:val="none" w:sz="0" w:space="0" w:color="auto"/>
                        <w:bottom w:val="none" w:sz="0" w:space="0" w:color="auto"/>
                        <w:right w:val="none" w:sz="0" w:space="0" w:color="auto"/>
                      </w:divBdr>
                      <w:divsChild>
                        <w:div w:id="20274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901788">
      <w:bodyDiv w:val="1"/>
      <w:marLeft w:val="0"/>
      <w:marRight w:val="0"/>
      <w:marTop w:val="0"/>
      <w:marBottom w:val="0"/>
      <w:divBdr>
        <w:top w:val="none" w:sz="0" w:space="0" w:color="auto"/>
        <w:left w:val="none" w:sz="0" w:space="0" w:color="auto"/>
        <w:bottom w:val="none" w:sz="0" w:space="0" w:color="auto"/>
        <w:right w:val="none" w:sz="0" w:space="0" w:color="auto"/>
      </w:divBdr>
    </w:div>
    <w:div w:id="228809337">
      <w:bodyDiv w:val="1"/>
      <w:marLeft w:val="0"/>
      <w:marRight w:val="0"/>
      <w:marTop w:val="0"/>
      <w:marBottom w:val="0"/>
      <w:divBdr>
        <w:top w:val="none" w:sz="0" w:space="0" w:color="auto"/>
        <w:left w:val="none" w:sz="0" w:space="0" w:color="auto"/>
        <w:bottom w:val="none" w:sz="0" w:space="0" w:color="auto"/>
        <w:right w:val="none" w:sz="0" w:space="0" w:color="auto"/>
      </w:divBdr>
    </w:div>
    <w:div w:id="233397367">
      <w:bodyDiv w:val="1"/>
      <w:marLeft w:val="0"/>
      <w:marRight w:val="0"/>
      <w:marTop w:val="0"/>
      <w:marBottom w:val="0"/>
      <w:divBdr>
        <w:top w:val="none" w:sz="0" w:space="0" w:color="auto"/>
        <w:left w:val="none" w:sz="0" w:space="0" w:color="auto"/>
        <w:bottom w:val="none" w:sz="0" w:space="0" w:color="auto"/>
        <w:right w:val="none" w:sz="0" w:space="0" w:color="auto"/>
      </w:divBdr>
    </w:div>
    <w:div w:id="278490369">
      <w:bodyDiv w:val="1"/>
      <w:marLeft w:val="0"/>
      <w:marRight w:val="0"/>
      <w:marTop w:val="0"/>
      <w:marBottom w:val="0"/>
      <w:divBdr>
        <w:top w:val="none" w:sz="0" w:space="0" w:color="auto"/>
        <w:left w:val="none" w:sz="0" w:space="0" w:color="auto"/>
        <w:bottom w:val="none" w:sz="0" w:space="0" w:color="auto"/>
        <w:right w:val="none" w:sz="0" w:space="0" w:color="auto"/>
      </w:divBdr>
    </w:div>
    <w:div w:id="303196043">
      <w:bodyDiv w:val="1"/>
      <w:marLeft w:val="0"/>
      <w:marRight w:val="0"/>
      <w:marTop w:val="0"/>
      <w:marBottom w:val="0"/>
      <w:divBdr>
        <w:top w:val="none" w:sz="0" w:space="0" w:color="auto"/>
        <w:left w:val="none" w:sz="0" w:space="0" w:color="auto"/>
        <w:bottom w:val="none" w:sz="0" w:space="0" w:color="auto"/>
        <w:right w:val="none" w:sz="0" w:space="0" w:color="auto"/>
      </w:divBdr>
      <w:divsChild>
        <w:div w:id="1627656762">
          <w:marLeft w:val="0"/>
          <w:marRight w:val="0"/>
          <w:marTop w:val="0"/>
          <w:marBottom w:val="0"/>
          <w:divBdr>
            <w:top w:val="none" w:sz="0" w:space="0" w:color="auto"/>
            <w:left w:val="none" w:sz="0" w:space="0" w:color="auto"/>
            <w:bottom w:val="none" w:sz="0" w:space="0" w:color="auto"/>
            <w:right w:val="none" w:sz="0" w:space="0" w:color="auto"/>
          </w:divBdr>
          <w:divsChild>
            <w:div w:id="964969923">
              <w:marLeft w:val="0"/>
              <w:marRight w:val="0"/>
              <w:marTop w:val="0"/>
              <w:marBottom w:val="0"/>
              <w:divBdr>
                <w:top w:val="none" w:sz="0" w:space="0" w:color="auto"/>
                <w:left w:val="none" w:sz="0" w:space="0" w:color="auto"/>
                <w:bottom w:val="none" w:sz="0" w:space="0" w:color="auto"/>
                <w:right w:val="none" w:sz="0" w:space="0" w:color="auto"/>
              </w:divBdr>
              <w:divsChild>
                <w:div w:id="1045064072">
                  <w:marLeft w:val="0"/>
                  <w:marRight w:val="0"/>
                  <w:marTop w:val="0"/>
                  <w:marBottom w:val="0"/>
                  <w:divBdr>
                    <w:top w:val="none" w:sz="0" w:space="0" w:color="auto"/>
                    <w:left w:val="none" w:sz="0" w:space="0" w:color="auto"/>
                    <w:bottom w:val="none" w:sz="0" w:space="0" w:color="auto"/>
                    <w:right w:val="none" w:sz="0" w:space="0" w:color="auto"/>
                  </w:divBdr>
                  <w:divsChild>
                    <w:div w:id="1657103715">
                      <w:marLeft w:val="0"/>
                      <w:marRight w:val="0"/>
                      <w:marTop w:val="0"/>
                      <w:marBottom w:val="0"/>
                      <w:divBdr>
                        <w:top w:val="none" w:sz="0" w:space="0" w:color="auto"/>
                        <w:left w:val="none" w:sz="0" w:space="0" w:color="auto"/>
                        <w:bottom w:val="none" w:sz="0" w:space="0" w:color="auto"/>
                        <w:right w:val="none" w:sz="0" w:space="0" w:color="auto"/>
                      </w:divBdr>
                      <w:divsChild>
                        <w:div w:id="126152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145279">
          <w:marLeft w:val="0"/>
          <w:marRight w:val="0"/>
          <w:marTop w:val="0"/>
          <w:marBottom w:val="0"/>
          <w:divBdr>
            <w:top w:val="none" w:sz="0" w:space="0" w:color="auto"/>
            <w:left w:val="none" w:sz="0" w:space="0" w:color="auto"/>
            <w:bottom w:val="none" w:sz="0" w:space="0" w:color="auto"/>
            <w:right w:val="none" w:sz="0" w:space="0" w:color="auto"/>
          </w:divBdr>
        </w:div>
      </w:divsChild>
    </w:div>
    <w:div w:id="345638330">
      <w:bodyDiv w:val="1"/>
      <w:marLeft w:val="0"/>
      <w:marRight w:val="0"/>
      <w:marTop w:val="0"/>
      <w:marBottom w:val="0"/>
      <w:divBdr>
        <w:top w:val="none" w:sz="0" w:space="0" w:color="auto"/>
        <w:left w:val="none" w:sz="0" w:space="0" w:color="auto"/>
        <w:bottom w:val="none" w:sz="0" w:space="0" w:color="auto"/>
        <w:right w:val="none" w:sz="0" w:space="0" w:color="auto"/>
      </w:divBdr>
    </w:div>
    <w:div w:id="383216819">
      <w:bodyDiv w:val="1"/>
      <w:marLeft w:val="0"/>
      <w:marRight w:val="0"/>
      <w:marTop w:val="0"/>
      <w:marBottom w:val="0"/>
      <w:divBdr>
        <w:top w:val="none" w:sz="0" w:space="0" w:color="auto"/>
        <w:left w:val="none" w:sz="0" w:space="0" w:color="auto"/>
        <w:bottom w:val="none" w:sz="0" w:space="0" w:color="auto"/>
        <w:right w:val="none" w:sz="0" w:space="0" w:color="auto"/>
      </w:divBdr>
    </w:div>
    <w:div w:id="441340153">
      <w:bodyDiv w:val="1"/>
      <w:marLeft w:val="0"/>
      <w:marRight w:val="0"/>
      <w:marTop w:val="0"/>
      <w:marBottom w:val="0"/>
      <w:divBdr>
        <w:top w:val="none" w:sz="0" w:space="0" w:color="auto"/>
        <w:left w:val="none" w:sz="0" w:space="0" w:color="auto"/>
        <w:bottom w:val="none" w:sz="0" w:space="0" w:color="auto"/>
        <w:right w:val="none" w:sz="0" w:space="0" w:color="auto"/>
      </w:divBdr>
    </w:div>
    <w:div w:id="447312904">
      <w:bodyDiv w:val="1"/>
      <w:marLeft w:val="0"/>
      <w:marRight w:val="0"/>
      <w:marTop w:val="0"/>
      <w:marBottom w:val="0"/>
      <w:divBdr>
        <w:top w:val="none" w:sz="0" w:space="0" w:color="auto"/>
        <w:left w:val="none" w:sz="0" w:space="0" w:color="auto"/>
        <w:bottom w:val="none" w:sz="0" w:space="0" w:color="auto"/>
        <w:right w:val="none" w:sz="0" w:space="0" w:color="auto"/>
      </w:divBdr>
    </w:div>
    <w:div w:id="686560380">
      <w:bodyDiv w:val="1"/>
      <w:marLeft w:val="0"/>
      <w:marRight w:val="0"/>
      <w:marTop w:val="0"/>
      <w:marBottom w:val="0"/>
      <w:divBdr>
        <w:top w:val="none" w:sz="0" w:space="0" w:color="auto"/>
        <w:left w:val="none" w:sz="0" w:space="0" w:color="auto"/>
        <w:bottom w:val="none" w:sz="0" w:space="0" w:color="auto"/>
        <w:right w:val="none" w:sz="0" w:space="0" w:color="auto"/>
      </w:divBdr>
    </w:div>
    <w:div w:id="746339264">
      <w:bodyDiv w:val="1"/>
      <w:marLeft w:val="0"/>
      <w:marRight w:val="0"/>
      <w:marTop w:val="0"/>
      <w:marBottom w:val="0"/>
      <w:divBdr>
        <w:top w:val="none" w:sz="0" w:space="0" w:color="auto"/>
        <w:left w:val="none" w:sz="0" w:space="0" w:color="auto"/>
        <w:bottom w:val="none" w:sz="0" w:space="0" w:color="auto"/>
        <w:right w:val="none" w:sz="0" w:space="0" w:color="auto"/>
      </w:divBdr>
    </w:div>
    <w:div w:id="761992526">
      <w:bodyDiv w:val="1"/>
      <w:marLeft w:val="0"/>
      <w:marRight w:val="0"/>
      <w:marTop w:val="0"/>
      <w:marBottom w:val="0"/>
      <w:divBdr>
        <w:top w:val="none" w:sz="0" w:space="0" w:color="auto"/>
        <w:left w:val="none" w:sz="0" w:space="0" w:color="auto"/>
        <w:bottom w:val="none" w:sz="0" w:space="0" w:color="auto"/>
        <w:right w:val="none" w:sz="0" w:space="0" w:color="auto"/>
      </w:divBdr>
    </w:div>
    <w:div w:id="817376775">
      <w:bodyDiv w:val="1"/>
      <w:marLeft w:val="0"/>
      <w:marRight w:val="0"/>
      <w:marTop w:val="0"/>
      <w:marBottom w:val="0"/>
      <w:divBdr>
        <w:top w:val="none" w:sz="0" w:space="0" w:color="auto"/>
        <w:left w:val="none" w:sz="0" w:space="0" w:color="auto"/>
        <w:bottom w:val="none" w:sz="0" w:space="0" w:color="auto"/>
        <w:right w:val="none" w:sz="0" w:space="0" w:color="auto"/>
      </w:divBdr>
    </w:div>
    <w:div w:id="819469493">
      <w:bodyDiv w:val="1"/>
      <w:marLeft w:val="0"/>
      <w:marRight w:val="0"/>
      <w:marTop w:val="0"/>
      <w:marBottom w:val="0"/>
      <w:divBdr>
        <w:top w:val="none" w:sz="0" w:space="0" w:color="auto"/>
        <w:left w:val="none" w:sz="0" w:space="0" w:color="auto"/>
        <w:bottom w:val="none" w:sz="0" w:space="0" w:color="auto"/>
        <w:right w:val="none" w:sz="0" w:space="0" w:color="auto"/>
      </w:divBdr>
    </w:div>
    <w:div w:id="881751717">
      <w:bodyDiv w:val="1"/>
      <w:marLeft w:val="0"/>
      <w:marRight w:val="0"/>
      <w:marTop w:val="0"/>
      <w:marBottom w:val="0"/>
      <w:divBdr>
        <w:top w:val="none" w:sz="0" w:space="0" w:color="auto"/>
        <w:left w:val="none" w:sz="0" w:space="0" w:color="auto"/>
        <w:bottom w:val="none" w:sz="0" w:space="0" w:color="auto"/>
        <w:right w:val="none" w:sz="0" w:space="0" w:color="auto"/>
      </w:divBdr>
    </w:div>
    <w:div w:id="902836937">
      <w:bodyDiv w:val="1"/>
      <w:marLeft w:val="0"/>
      <w:marRight w:val="0"/>
      <w:marTop w:val="0"/>
      <w:marBottom w:val="0"/>
      <w:divBdr>
        <w:top w:val="none" w:sz="0" w:space="0" w:color="auto"/>
        <w:left w:val="none" w:sz="0" w:space="0" w:color="auto"/>
        <w:bottom w:val="none" w:sz="0" w:space="0" w:color="auto"/>
        <w:right w:val="none" w:sz="0" w:space="0" w:color="auto"/>
      </w:divBdr>
    </w:div>
    <w:div w:id="1126006300">
      <w:bodyDiv w:val="1"/>
      <w:marLeft w:val="0"/>
      <w:marRight w:val="0"/>
      <w:marTop w:val="0"/>
      <w:marBottom w:val="0"/>
      <w:divBdr>
        <w:top w:val="none" w:sz="0" w:space="0" w:color="auto"/>
        <w:left w:val="none" w:sz="0" w:space="0" w:color="auto"/>
        <w:bottom w:val="none" w:sz="0" w:space="0" w:color="auto"/>
        <w:right w:val="none" w:sz="0" w:space="0" w:color="auto"/>
      </w:divBdr>
    </w:div>
    <w:div w:id="1164204264">
      <w:bodyDiv w:val="1"/>
      <w:marLeft w:val="0"/>
      <w:marRight w:val="0"/>
      <w:marTop w:val="0"/>
      <w:marBottom w:val="0"/>
      <w:divBdr>
        <w:top w:val="none" w:sz="0" w:space="0" w:color="auto"/>
        <w:left w:val="none" w:sz="0" w:space="0" w:color="auto"/>
        <w:bottom w:val="none" w:sz="0" w:space="0" w:color="auto"/>
        <w:right w:val="none" w:sz="0" w:space="0" w:color="auto"/>
      </w:divBdr>
    </w:div>
    <w:div w:id="1216622404">
      <w:bodyDiv w:val="1"/>
      <w:marLeft w:val="0"/>
      <w:marRight w:val="0"/>
      <w:marTop w:val="0"/>
      <w:marBottom w:val="0"/>
      <w:divBdr>
        <w:top w:val="none" w:sz="0" w:space="0" w:color="auto"/>
        <w:left w:val="none" w:sz="0" w:space="0" w:color="auto"/>
        <w:bottom w:val="none" w:sz="0" w:space="0" w:color="auto"/>
        <w:right w:val="none" w:sz="0" w:space="0" w:color="auto"/>
      </w:divBdr>
    </w:div>
    <w:div w:id="1228105259">
      <w:bodyDiv w:val="1"/>
      <w:marLeft w:val="0"/>
      <w:marRight w:val="0"/>
      <w:marTop w:val="0"/>
      <w:marBottom w:val="0"/>
      <w:divBdr>
        <w:top w:val="none" w:sz="0" w:space="0" w:color="auto"/>
        <w:left w:val="none" w:sz="0" w:space="0" w:color="auto"/>
        <w:bottom w:val="none" w:sz="0" w:space="0" w:color="auto"/>
        <w:right w:val="none" w:sz="0" w:space="0" w:color="auto"/>
      </w:divBdr>
    </w:div>
    <w:div w:id="1323044715">
      <w:bodyDiv w:val="1"/>
      <w:marLeft w:val="0"/>
      <w:marRight w:val="0"/>
      <w:marTop w:val="0"/>
      <w:marBottom w:val="0"/>
      <w:divBdr>
        <w:top w:val="none" w:sz="0" w:space="0" w:color="auto"/>
        <w:left w:val="none" w:sz="0" w:space="0" w:color="auto"/>
        <w:bottom w:val="none" w:sz="0" w:space="0" w:color="auto"/>
        <w:right w:val="none" w:sz="0" w:space="0" w:color="auto"/>
      </w:divBdr>
    </w:div>
    <w:div w:id="1424456564">
      <w:bodyDiv w:val="1"/>
      <w:marLeft w:val="0"/>
      <w:marRight w:val="0"/>
      <w:marTop w:val="0"/>
      <w:marBottom w:val="0"/>
      <w:divBdr>
        <w:top w:val="none" w:sz="0" w:space="0" w:color="auto"/>
        <w:left w:val="none" w:sz="0" w:space="0" w:color="auto"/>
        <w:bottom w:val="none" w:sz="0" w:space="0" w:color="auto"/>
        <w:right w:val="none" w:sz="0" w:space="0" w:color="auto"/>
      </w:divBdr>
    </w:div>
    <w:div w:id="1543904790">
      <w:bodyDiv w:val="1"/>
      <w:marLeft w:val="0"/>
      <w:marRight w:val="0"/>
      <w:marTop w:val="0"/>
      <w:marBottom w:val="0"/>
      <w:divBdr>
        <w:top w:val="none" w:sz="0" w:space="0" w:color="auto"/>
        <w:left w:val="none" w:sz="0" w:space="0" w:color="auto"/>
        <w:bottom w:val="none" w:sz="0" w:space="0" w:color="auto"/>
        <w:right w:val="none" w:sz="0" w:space="0" w:color="auto"/>
      </w:divBdr>
    </w:div>
    <w:div w:id="1586719282">
      <w:bodyDiv w:val="1"/>
      <w:marLeft w:val="0"/>
      <w:marRight w:val="0"/>
      <w:marTop w:val="0"/>
      <w:marBottom w:val="0"/>
      <w:divBdr>
        <w:top w:val="none" w:sz="0" w:space="0" w:color="auto"/>
        <w:left w:val="none" w:sz="0" w:space="0" w:color="auto"/>
        <w:bottom w:val="none" w:sz="0" w:space="0" w:color="auto"/>
        <w:right w:val="none" w:sz="0" w:space="0" w:color="auto"/>
      </w:divBdr>
    </w:div>
    <w:div w:id="1626739332">
      <w:bodyDiv w:val="1"/>
      <w:marLeft w:val="0"/>
      <w:marRight w:val="0"/>
      <w:marTop w:val="0"/>
      <w:marBottom w:val="0"/>
      <w:divBdr>
        <w:top w:val="none" w:sz="0" w:space="0" w:color="auto"/>
        <w:left w:val="none" w:sz="0" w:space="0" w:color="auto"/>
        <w:bottom w:val="none" w:sz="0" w:space="0" w:color="auto"/>
        <w:right w:val="none" w:sz="0" w:space="0" w:color="auto"/>
      </w:divBdr>
    </w:div>
    <w:div w:id="1705591520">
      <w:bodyDiv w:val="1"/>
      <w:marLeft w:val="0"/>
      <w:marRight w:val="0"/>
      <w:marTop w:val="0"/>
      <w:marBottom w:val="0"/>
      <w:divBdr>
        <w:top w:val="none" w:sz="0" w:space="0" w:color="auto"/>
        <w:left w:val="none" w:sz="0" w:space="0" w:color="auto"/>
        <w:bottom w:val="none" w:sz="0" w:space="0" w:color="auto"/>
        <w:right w:val="none" w:sz="0" w:space="0" w:color="auto"/>
      </w:divBdr>
    </w:div>
    <w:div w:id="1907521503">
      <w:bodyDiv w:val="1"/>
      <w:marLeft w:val="0"/>
      <w:marRight w:val="0"/>
      <w:marTop w:val="0"/>
      <w:marBottom w:val="0"/>
      <w:divBdr>
        <w:top w:val="none" w:sz="0" w:space="0" w:color="auto"/>
        <w:left w:val="none" w:sz="0" w:space="0" w:color="auto"/>
        <w:bottom w:val="none" w:sz="0" w:space="0" w:color="auto"/>
        <w:right w:val="none" w:sz="0" w:space="0" w:color="auto"/>
      </w:divBdr>
    </w:div>
    <w:div w:id="19799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lturvermittlung@volkskundemuseum.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olkskundemuseum.at/presse" TargetMode="External"/><Relationship Id="rId4" Type="http://schemas.openxmlformats.org/officeDocument/2006/relationships/settings" Target="settings.xml"/><Relationship Id="rId9" Type="http://schemas.openxmlformats.org/officeDocument/2006/relationships/hyperlink" Target="mailto:gesine.stern@volkskundemuseum.at"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44A33-34E2-48C0-8F9A-B3D7BA31A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1371</Words>
  <Characters>8641</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9993</CharactersWithSpaces>
  <SharedDoc>false</SharedDoc>
  <HLinks>
    <vt:vector size="24" baseType="variant">
      <vt:variant>
        <vt:i4>5374079</vt:i4>
      </vt:variant>
      <vt:variant>
        <vt:i4>9</vt:i4>
      </vt:variant>
      <vt:variant>
        <vt:i4>0</vt:i4>
      </vt:variant>
      <vt:variant>
        <vt:i4>5</vt:i4>
      </vt:variant>
      <vt:variant>
        <vt:lpwstr>mailto:kulturvermittlung@volkskundemuseum.at</vt:lpwstr>
      </vt:variant>
      <vt:variant>
        <vt:lpwstr/>
      </vt:variant>
      <vt:variant>
        <vt:i4>7340128</vt:i4>
      </vt:variant>
      <vt:variant>
        <vt:i4>6</vt:i4>
      </vt:variant>
      <vt:variant>
        <vt:i4>0</vt:i4>
      </vt:variant>
      <vt:variant>
        <vt:i4>5</vt:i4>
      </vt:variant>
      <vt:variant>
        <vt:lpwstr>http://www.fremde-im-visier.de/publikationen_pdfs/Fremde_im_Visier_broschuere.pdf</vt:lpwstr>
      </vt:variant>
      <vt:variant>
        <vt:lpwstr/>
      </vt:variant>
      <vt:variant>
        <vt:i4>6422568</vt:i4>
      </vt:variant>
      <vt:variant>
        <vt:i4>3</vt:i4>
      </vt:variant>
      <vt:variant>
        <vt:i4>0</vt:i4>
      </vt:variant>
      <vt:variant>
        <vt:i4>5</vt:i4>
      </vt:variant>
      <vt:variant>
        <vt:lpwstr>http://www.volkskundemuseum.at/</vt:lpwstr>
      </vt:variant>
      <vt:variant>
        <vt:lpwstr/>
      </vt:variant>
      <vt:variant>
        <vt:i4>3932225</vt:i4>
      </vt:variant>
      <vt:variant>
        <vt:i4>0</vt:i4>
      </vt:variant>
      <vt:variant>
        <vt:i4>0</vt:i4>
      </vt:variant>
      <vt:variant>
        <vt:i4>5</vt:i4>
      </vt:variant>
      <vt:variant>
        <vt:lpwstr>mailto:herbert.justnik@volkskundemuseum.at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Gesine Stern</dc:creator>
  <cp:lastModifiedBy>admin</cp:lastModifiedBy>
  <cp:revision>13</cp:revision>
  <cp:lastPrinted>2018-10-23T09:36:00Z</cp:lastPrinted>
  <dcterms:created xsi:type="dcterms:W3CDTF">2018-12-18T10:24:00Z</dcterms:created>
  <dcterms:modified xsi:type="dcterms:W3CDTF">2019-03-05T14:19:00Z</dcterms:modified>
</cp:coreProperties>
</file>