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9AEFFC" w14:textId="77777777" w:rsidR="00D32993" w:rsidRPr="00D05A68" w:rsidRDefault="00B0494A" w:rsidP="00D05A68">
      <w:pPr>
        <w:pStyle w:val="formatvorlageblockzeilenabstand15zeilen"/>
        <w:spacing w:before="0" w:beforeAutospacing="0" w:after="0" w:afterAutospacing="0" w:line="276" w:lineRule="auto"/>
        <w:rPr>
          <w:rFonts w:asciiTheme="minorHAnsi" w:hAnsiTheme="minorHAnsi" w:cstheme="minorHAnsi"/>
          <w:b/>
          <w:color w:val="000000"/>
          <w:sz w:val="22"/>
          <w:szCs w:val="22"/>
        </w:rPr>
      </w:pPr>
      <w:r w:rsidRPr="00D05A68">
        <w:rPr>
          <w:rFonts w:asciiTheme="minorHAnsi" w:hAnsiTheme="minorHAnsi" w:cstheme="minorHAnsi"/>
          <w:noProof/>
        </w:rPr>
        <w:drawing>
          <wp:anchor distT="0" distB="0" distL="114300" distR="114300" simplePos="0" relativeHeight="251656704" behindDoc="1" locked="0" layoutInCell="1" allowOverlap="1" wp14:anchorId="3B877DB9" wp14:editId="57EEEDE2">
            <wp:simplePos x="0" y="0"/>
            <wp:positionH relativeFrom="margin">
              <wp:posOffset>4819650</wp:posOffset>
            </wp:positionH>
            <wp:positionV relativeFrom="margin">
              <wp:posOffset>-610235</wp:posOffset>
            </wp:positionV>
            <wp:extent cx="1382395" cy="1374140"/>
            <wp:effectExtent l="0" t="0" r="8255" b="0"/>
            <wp:wrapSquare wrapText="bothSides"/>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r w:rsidR="00D32993" w:rsidRPr="00D05A68">
        <w:rPr>
          <w:rFonts w:asciiTheme="minorHAnsi" w:hAnsiTheme="minorHAnsi" w:cstheme="minorHAnsi"/>
          <w:b/>
          <w:color w:val="000000"/>
          <w:sz w:val="22"/>
          <w:szCs w:val="22"/>
        </w:rPr>
        <w:t>P R E S S E M I T T E I L U N G</w:t>
      </w:r>
    </w:p>
    <w:p w14:paraId="75F59938" w14:textId="77777777" w:rsidR="00D32993" w:rsidRPr="00D05A68" w:rsidRDefault="00D32993" w:rsidP="00D05A68">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6A03F127" w14:textId="77777777" w:rsidR="009A349B" w:rsidRPr="00195778" w:rsidRDefault="009A349B" w:rsidP="00D05A68">
      <w:pPr>
        <w:spacing w:after="0"/>
        <w:rPr>
          <w:rFonts w:asciiTheme="minorHAnsi" w:hAnsiTheme="minorHAnsi" w:cstheme="minorHAnsi"/>
          <w:b/>
          <w:lang w:val="en-US"/>
        </w:rPr>
      </w:pPr>
      <w:r w:rsidRPr="00195778">
        <w:rPr>
          <w:rFonts w:asciiTheme="minorHAnsi" w:hAnsiTheme="minorHAnsi" w:cstheme="minorHAnsi"/>
          <w:b/>
          <w:lang w:val="en-US"/>
        </w:rPr>
        <w:t>PERFORMING PRIMAL COMMUNISM</w:t>
      </w:r>
    </w:p>
    <w:p w14:paraId="34475017" w14:textId="77777777" w:rsidR="009A349B" w:rsidRPr="00195778" w:rsidRDefault="009A349B" w:rsidP="00D05A68">
      <w:pPr>
        <w:spacing w:after="0"/>
        <w:rPr>
          <w:rFonts w:asciiTheme="minorHAnsi" w:hAnsiTheme="minorHAnsi" w:cstheme="minorHAnsi"/>
          <w:b/>
          <w:lang w:val="en-US"/>
        </w:rPr>
      </w:pPr>
      <w:r w:rsidRPr="00195778">
        <w:rPr>
          <w:rFonts w:asciiTheme="minorHAnsi" w:hAnsiTheme="minorHAnsi" w:cstheme="minorHAnsi"/>
          <w:b/>
          <w:lang w:val="en-US"/>
        </w:rPr>
        <w:t>(Re)writing of Reality Through Discourse</w:t>
      </w:r>
    </w:p>
    <w:p w14:paraId="2ED863EA" w14:textId="77777777" w:rsidR="00AC4457" w:rsidRPr="00195778" w:rsidRDefault="00AC4457" w:rsidP="00D05A68">
      <w:pPr>
        <w:pStyle w:val="formatvorlageblockzeilenabstand15zeilen"/>
        <w:spacing w:before="0" w:beforeAutospacing="0" w:after="0" w:afterAutospacing="0" w:line="276" w:lineRule="auto"/>
        <w:rPr>
          <w:rFonts w:asciiTheme="minorHAnsi" w:hAnsiTheme="minorHAnsi" w:cstheme="minorHAnsi"/>
          <w:b/>
          <w:color w:val="000000"/>
          <w:sz w:val="22"/>
          <w:szCs w:val="22"/>
          <w:lang w:val="en-US"/>
        </w:rPr>
      </w:pPr>
    </w:p>
    <w:p w14:paraId="3E7DCE84" w14:textId="77777777" w:rsidR="00E42387" w:rsidRPr="00195778" w:rsidRDefault="00E42387" w:rsidP="00D05A68">
      <w:pPr>
        <w:spacing w:after="0"/>
        <w:rPr>
          <w:rFonts w:asciiTheme="minorHAnsi" w:hAnsiTheme="minorHAnsi" w:cstheme="minorHAnsi"/>
          <w:b/>
          <w:lang w:val="en-US"/>
        </w:rPr>
      </w:pPr>
    </w:p>
    <w:p w14:paraId="7B6874DE"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Das vom Österreichischen Wissenschaftsfond (FWF) geförderte PEEK-Forschungsprojekt Performing Primal Communism (PPC) [AR568] arbeitet künstlerisch forschend an der Öffentlichkeits-sensibilisierenden Erschließung der 1972 von Otto Mühl gegründeten AA-Kommune, die von den einstigen Kommunard*innen 1990 aufgelöst wurde und die sich bis dahin zu einer totalitären sektenähnlichen Struktur entwickelt hat. Das Projekt hat seinen Forschungssitz an der Akademie der Bildenden Künste Wien, das Volkskundemuseum Wien ist wichtiger Kooperationspartner.</w:t>
      </w:r>
    </w:p>
    <w:p w14:paraId="71585D75" w14:textId="77777777" w:rsidR="009A349B" w:rsidRPr="00D05A68" w:rsidRDefault="009A349B" w:rsidP="00D05A68">
      <w:pPr>
        <w:spacing w:after="0"/>
        <w:rPr>
          <w:rFonts w:asciiTheme="minorHAnsi" w:hAnsiTheme="minorHAnsi" w:cstheme="minorHAnsi"/>
        </w:rPr>
      </w:pPr>
    </w:p>
    <w:p w14:paraId="66065899"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Anfänglich war das erklärte Ziel der AA-Kommune, autoritäre Institutionen wie Staat, Kirche, bürgerliche Familie, Kapitalismus und Patriarchat mit Hilfe einer fragwürdigen Mixtur aus Wissenschaft, Kunst, befreiter Sexualität und Therapie zu überwinden. Das soziale Experiment mündete überraschend schnell in einem hochgradig autoritären System innerhalb einer kontrollierten Gemeinschaft. Mühl wurde wegen mehrfachen sexuellen Missbrauchs zu sieben Jahren Gefängnis verurteilt.</w:t>
      </w:r>
    </w:p>
    <w:p w14:paraId="1C81D29B" w14:textId="77777777" w:rsidR="009A349B" w:rsidRPr="00D05A68" w:rsidRDefault="009A349B" w:rsidP="00D05A68">
      <w:pPr>
        <w:spacing w:after="0"/>
        <w:rPr>
          <w:rFonts w:asciiTheme="minorHAnsi" w:hAnsiTheme="minorHAnsi" w:cstheme="minorHAnsi"/>
        </w:rPr>
      </w:pPr>
    </w:p>
    <w:p w14:paraId="3B7942CD"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Gemeinsam mit Zeitzeug*innen strebt das Projekt PPC nach einer Neubesichtigung und Aufarbeitung der Kommune und ihrer Auswirkungen durch „Forschung in und durch die Künste“, indem es einen durch Künstler*innen, Zeitzeug*innen und Wissenschaftler*innen kollaborativ gestalteten Forschungsraum als Reservoir für die gemeinsame Erforschung individueller und kollektiver Geschichtsaspekte der Friedrichshof-Kommune aufbaut: (Re)writing of Reality Through Discourse.</w:t>
      </w:r>
    </w:p>
    <w:p w14:paraId="360478AE" w14:textId="77777777" w:rsidR="009A349B" w:rsidRPr="00D05A68" w:rsidRDefault="009A349B" w:rsidP="00D05A68">
      <w:pPr>
        <w:spacing w:after="0"/>
        <w:rPr>
          <w:rFonts w:asciiTheme="minorHAnsi" w:hAnsiTheme="minorHAnsi" w:cstheme="minorHAnsi"/>
        </w:rPr>
      </w:pPr>
    </w:p>
    <w:p w14:paraId="64968C9E" w14:textId="77777777" w:rsidR="009A349B" w:rsidRPr="00D05A68" w:rsidRDefault="009A349B" w:rsidP="00D05A68">
      <w:pPr>
        <w:spacing w:after="0"/>
        <w:rPr>
          <w:rFonts w:asciiTheme="minorHAnsi" w:hAnsiTheme="minorHAnsi" w:cstheme="minorHAnsi"/>
          <w:b/>
        </w:rPr>
      </w:pPr>
      <w:r w:rsidRPr="00D05A68">
        <w:rPr>
          <w:rFonts w:asciiTheme="minorHAnsi" w:hAnsiTheme="minorHAnsi" w:cstheme="minorHAnsi"/>
          <w:b/>
        </w:rPr>
        <w:t>FAQ:</w:t>
      </w:r>
    </w:p>
    <w:p w14:paraId="7E9D6854" w14:textId="77777777" w:rsidR="009A349B" w:rsidRPr="00D05A68" w:rsidRDefault="009A349B" w:rsidP="00D05A68">
      <w:pPr>
        <w:spacing w:after="0"/>
        <w:rPr>
          <w:rFonts w:asciiTheme="minorHAnsi" w:hAnsiTheme="minorHAnsi" w:cstheme="minorHAnsi"/>
        </w:rPr>
      </w:pPr>
    </w:p>
    <w:p w14:paraId="77B86409"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Wer?</w:t>
      </w:r>
    </w:p>
    <w:p w14:paraId="77E2A17B"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 xml:space="preserve">Das PEEK Projekt [AR568] wird von Paul-Julien Robert, Thomas Marschall Elisabeth Schäfer und Ida Clay betrieben. </w:t>
      </w:r>
    </w:p>
    <w:p w14:paraId="4C59E165" w14:textId="77777777" w:rsidR="009A349B" w:rsidRPr="00D05A68" w:rsidRDefault="009A349B" w:rsidP="00D05A68">
      <w:pPr>
        <w:spacing w:after="0"/>
        <w:rPr>
          <w:rFonts w:asciiTheme="minorHAnsi" w:hAnsiTheme="minorHAnsi" w:cstheme="minorHAnsi"/>
        </w:rPr>
      </w:pPr>
    </w:p>
    <w:p w14:paraId="2F28C752"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 xml:space="preserve">Wie? </w:t>
      </w:r>
    </w:p>
    <w:p w14:paraId="4A735048"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 xml:space="preserve">PPC versteht sich als kollaborativ, reflexiv und diskursiv. Es arbeitet mit den Mitteln der künstlerischen Forschung. Ziel des Projektes ist eine kritische Sensibilisierung des öffentlichen Diskurses über die Friedrichshof-Kommune. </w:t>
      </w:r>
    </w:p>
    <w:p w14:paraId="44DBBC8A" w14:textId="77777777" w:rsidR="009A349B" w:rsidRPr="00D05A68" w:rsidRDefault="009A349B" w:rsidP="00D05A68">
      <w:pPr>
        <w:spacing w:after="0"/>
        <w:rPr>
          <w:rFonts w:asciiTheme="minorHAnsi" w:hAnsiTheme="minorHAnsi" w:cstheme="minorHAnsi"/>
        </w:rPr>
      </w:pPr>
    </w:p>
    <w:p w14:paraId="3CDCC091"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Mit wem?</w:t>
      </w:r>
    </w:p>
    <w:p w14:paraId="7BD44A9F"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Das Projekt forscht zusammen mit Zeitzeug*innen, Expert*innen und kooperationsfreudigen Institutionen.</w:t>
      </w:r>
    </w:p>
    <w:p w14:paraId="1A3FAEB3" w14:textId="77777777" w:rsidR="009A349B" w:rsidRPr="00D05A68" w:rsidRDefault="009A349B" w:rsidP="00D05A68">
      <w:pPr>
        <w:spacing w:after="0"/>
        <w:rPr>
          <w:rFonts w:asciiTheme="minorHAnsi" w:hAnsiTheme="minorHAnsi" w:cstheme="minorHAnsi"/>
        </w:rPr>
      </w:pPr>
    </w:p>
    <w:p w14:paraId="181DC319"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 xml:space="preserve">Das PEEK Projekt PPC freut sich deshalb besonders, die wissenschaftlich begleitete, künstlerisch forschende Musealisierung des sozialen Projektes Friedrichshof-Kommune mit dem idealen Partner, dem Volkskundemuseum Wien, in Angriff nehmen zu können. </w:t>
      </w:r>
    </w:p>
    <w:p w14:paraId="48D26727"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lastRenderedPageBreak/>
        <w:t xml:space="preserve">Weitere Kooperationen zu diversen psychotherapeutischen, sozialanthropologischen, performativen, künstlerischen, architektonischen, genossenschafts-kundlichen, pädagogischen, filmhistorischen, politologischen und ökologischen Teilaspekten der Kommunen-Historie und der postkommunalen Gesellschaftsgegenwart und -Zukunft wollen wir in den nächsten 2-3 Projektjahren mit geeigneten Partner-Institutionen wie Museen, Fakultäten und Instituten gemeinsam erschließen. </w:t>
      </w:r>
    </w:p>
    <w:p w14:paraId="4ACC3189" w14:textId="77777777" w:rsidR="009A349B" w:rsidRPr="00D05A68" w:rsidRDefault="009A349B" w:rsidP="00D05A68">
      <w:pPr>
        <w:spacing w:after="0"/>
        <w:rPr>
          <w:rFonts w:asciiTheme="minorHAnsi" w:hAnsiTheme="minorHAnsi" w:cstheme="minorHAnsi"/>
        </w:rPr>
      </w:pPr>
    </w:p>
    <w:p w14:paraId="169543F7"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 xml:space="preserve"> </w:t>
      </w:r>
    </w:p>
    <w:p w14:paraId="775D237C" w14:textId="77777777" w:rsidR="009A349B" w:rsidRPr="00D05A68" w:rsidRDefault="009A349B" w:rsidP="00D05A68">
      <w:pPr>
        <w:spacing w:after="0"/>
        <w:rPr>
          <w:rFonts w:asciiTheme="minorHAnsi" w:hAnsiTheme="minorHAnsi" w:cstheme="minorHAnsi"/>
        </w:rPr>
      </w:pPr>
      <w:r w:rsidRPr="00A001DD">
        <w:rPr>
          <w:rFonts w:asciiTheme="minorHAnsi" w:hAnsiTheme="minorHAnsi" w:cstheme="minorHAnsi"/>
          <w:b/>
        </w:rPr>
        <w:t>Projektleitung</w:t>
      </w:r>
      <w:r w:rsidRPr="00D05A68">
        <w:rPr>
          <w:rFonts w:asciiTheme="minorHAnsi" w:hAnsiTheme="minorHAnsi" w:cstheme="minorHAnsi"/>
        </w:rPr>
        <w:t xml:space="preserve">: Paul-Julien Robert </w:t>
      </w:r>
    </w:p>
    <w:p w14:paraId="4B273432"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Forschungssitz: Akademie der Bildenden Künste Wien (Institut für bildende Kunst | IBK)</w:t>
      </w:r>
    </w:p>
    <w:p w14:paraId="3A0A4E96"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Projektteam: Thomas Marschall, Elisabeth Schäfer, Ida Clay</w:t>
      </w:r>
    </w:p>
    <w:p w14:paraId="3875A3F7"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Kooperationspartner: Volkskundemuseum Wien</w:t>
      </w:r>
    </w:p>
    <w:p w14:paraId="141FFB8C" w14:textId="77777777" w:rsidR="009A349B" w:rsidRPr="00D05A68" w:rsidRDefault="009A349B" w:rsidP="00D05A68">
      <w:pPr>
        <w:spacing w:after="0"/>
        <w:rPr>
          <w:rFonts w:asciiTheme="minorHAnsi" w:hAnsiTheme="minorHAnsi" w:cstheme="minorHAnsi"/>
        </w:rPr>
      </w:pPr>
    </w:p>
    <w:p w14:paraId="2A01E1E8"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PPC ist FWF PEEK-Projekt [AR568]</w:t>
      </w:r>
    </w:p>
    <w:p w14:paraId="25445607" w14:textId="77777777" w:rsidR="009A349B" w:rsidRPr="00D05A68" w:rsidRDefault="009A349B" w:rsidP="00D05A68">
      <w:pPr>
        <w:spacing w:after="0"/>
        <w:rPr>
          <w:rFonts w:asciiTheme="minorHAnsi" w:hAnsiTheme="minorHAnsi" w:cstheme="minorHAnsi"/>
        </w:rPr>
      </w:pPr>
    </w:p>
    <w:p w14:paraId="49A50EBA"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Projektlaufzeit: 2020–2023</w:t>
      </w:r>
    </w:p>
    <w:p w14:paraId="5C32DAA6" w14:textId="77777777" w:rsidR="009A349B" w:rsidRPr="00D05A68" w:rsidRDefault="009A349B" w:rsidP="00D05A68">
      <w:pPr>
        <w:spacing w:after="0"/>
        <w:rPr>
          <w:rFonts w:asciiTheme="minorHAnsi" w:hAnsiTheme="minorHAnsi" w:cstheme="minorHAnsi"/>
        </w:rPr>
      </w:pPr>
    </w:p>
    <w:p w14:paraId="25FAED6B"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Year 1 Forschungsschwerpunkt: Vergangenheit</w:t>
      </w:r>
    </w:p>
    <w:p w14:paraId="2672F6EB" w14:textId="77777777" w:rsidR="009A349B" w:rsidRPr="00D05A68" w:rsidRDefault="009A349B" w:rsidP="00D05A68">
      <w:pPr>
        <w:spacing w:after="0"/>
        <w:rPr>
          <w:rFonts w:asciiTheme="minorHAnsi" w:hAnsiTheme="minorHAnsi" w:cstheme="minorHAnsi"/>
        </w:rPr>
      </w:pPr>
      <w:r w:rsidRPr="00D05A68">
        <w:rPr>
          <w:rFonts w:asciiTheme="minorHAnsi" w:hAnsiTheme="minorHAnsi" w:cstheme="minorHAnsi"/>
        </w:rPr>
        <w:t>Year 2 Forschungsschwerpunkt: Gegenwart</w:t>
      </w:r>
    </w:p>
    <w:p w14:paraId="23774F11" w14:textId="77777777" w:rsidR="009A349B" w:rsidRDefault="009A349B" w:rsidP="00D05A68">
      <w:pPr>
        <w:spacing w:after="0"/>
        <w:rPr>
          <w:rFonts w:asciiTheme="minorHAnsi" w:hAnsiTheme="minorHAnsi" w:cstheme="minorHAnsi"/>
        </w:rPr>
      </w:pPr>
      <w:r w:rsidRPr="00D05A68">
        <w:rPr>
          <w:rFonts w:asciiTheme="minorHAnsi" w:hAnsiTheme="minorHAnsi" w:cstheme="minorHAnsi"/>
        </w:rPr>
        <w:t>Year 3 Forschungsschwerpunkt: Zukunft</w:t>
      </w:r>
    </w:p>
    <w:p w14:paraId="332113C5" w14:textId="77777777" w:rsidR="00D05A68" w:rsidRDefault="00D05A68" w:rsidP="00D05A68">
      <w:pPr>
        <w:spacing w:after="0"/>
        <w:rPr>
          <w:rFonts w:asciiTheme="minorHAnsi" w:hAnsiTheme="minorHAnsi" w:cstheme="minorHAnsi"/>
        </w:rPr>
      </w:pPr>
    </w:p>
    <w:p w14:paraId="1700492E" w14:textId="77777777" w:rsidR="00D05A68" w:rsidRPr="00D05A68" w:rsidRDefault="008D129A" w:rsidP="00D05A68">
      <w:pPr>
        <w:spacing w:after="0"/>
        <w:rPr>
          <w:rFonts w:asciiTheme="minorHAnsi" w:hAnsiTheme="minorHAnsi" w:cstheme="minorHAnsi"/>
          <w:b/>
        </w:rPr>
      </w:pPr>
      <w:hyperlink r:id="rId9" w:history="1">
        <w:r w:rsidR="00D05A68" w:rsidRPr="00D05A68">
          <w:rPr>
            <w:rStyle w:val="Hyperlink"/>
            <w:rFonts w:asciiTheme="minorHAnsi" w:hAnsiTheme="minorHAnsi" w:cstheme="minorHAnsi"/>
            <w:b/>
          </w:rPr>
          <w:t>www.volkskundemuseum.at/ppc</w:t>
        </w:r>
      </w:hyperlink>
      <w:r w:rsidR="00D05A68" w:rsidRPr="00D05A68">
        <w:rPr>
          <w:rFonts w:asciiTheme="minorHAnsi" w:hAnsiTheme="minorHAnsi" w:cstheme="minorHAnsi"/>
          <w:b/>
        </w:rPr>
        <w:t xml:space="preserve"> </w:t>
      </w:r>
    </w:p>
    <w:p w14:paraId="010430AC" w14:textId="77777777" w:rsidR="00AE3F06" w:rsidRPr="00D05A68" w:rsidRDefault="00AE3F06" w:rsidP="00D05A68">
      <w:pPr>
        <w:spacing w:after="0"/>
        <w:rPr>
          <w:rFonts w:asciiTheme="minorHAnsi" w:hAnsiTheme="minorHAnsi" w:cstheme="minorHAnsi"/>
          <w:bCs/>
        </w:rPr>
      </w:pPr>
    </w:p>
    <w:p w14:paraId="18CBEA7D" w14:textId="65D00679" w:rsidR="009A349B" w:rsidRPr="00D05A68" w:rsidRDefault="009A349B" w:rsidP="00D05A68">
      <w:pPr>
        <w:spacing w:after="0"/>
        <w:rPr>
          <w:rFonts w:asciiTheme="minorHAnsi" w:hAnsiTheme="minorHAnsi" w:cstheme="minorHAnsi"/>
          <w:bCs/>
        </w:rPr>
      </w:pPr>
    </w:p>
    <w:p w14:paraId="61EF7322" w14:textId="77777777" w:rsidR="009A349B" w:rsidRPr="00D05A68" w:rsidRDefault="009A349B" w:rsidP="00D05A68">
      <w:pPr>
        <w:spacing w:after="0"/>
        <w:ind w:left="3540" w:hanging="3540"/>
        <w:rPr>
          <w:rFonts w:asciiTheme="minorHAnsi" w:hAnsiTheme="minorHAnsi" w:cstheme="minorHAnsi"/>
          <w:bCs/>
        </w:rPr>
      </w:pPr>
      <w:r w:rsidRPr="00D05A68">
        <w:rPr>
          <w:rFonts w:asciiTheme="minorHAnsi" w:hAnsiTheme="minorHAnsi" w:cstheme="minorHAnsi"/>
          <w:bCs/>
        </w:rPr>
        <w:t>Volkskundemuseum Wien</w:t>
      </w:r>
    </w:p>
    <w:p w14:paraId="3A20CDC2" w14:textId="77777777" w:rsidR="009A349B" w:rsidRPr="00D05A68" w:rsidRDefault="009A349B" w:rsidP="00D05A68">
      <w:pPr>
        <w:spacing w:after="0"/>
        <w:ind w:left="3540" w:hanging="3540"/>
        <w:rPr>
          <w:rFonts w:asciiTheme="minorHAnsi" w:hAnsiTheme="minorHAnsi" w:cstheme="minorHAnsi"/>
          <w:bCs/>
        </w:rPr>
      </w:pPr>
      <w:r w:rsidRPr="00D05A68">
        <w:rPr>
          <w:rFonts w:asciiTheme="minorHAnsi" w:hAnsiTheme="minorHAnsi" w:cstheme="minorHAnsi"/>
          <w:bCs/>
        </w:rPr>
        <w:t xml:space="preserve">Laudongasse 15–19, 1080 Wien </w:t>
      </w:r>
    </w:p>
    <w:p w14:paraId="17826AF0" w14:textId="77777777" w:rsidR="009A349B" w:rsidRPr="00D05A68" w:rsidRDefault="009A349B" w:rsidP="00D05A68">
      <w:pPr>
        <w:spacing w:after="0"/>
        <w:ind w:left="3540" w:hanging="3540"/>
        <w:rPr>
          <w:rFonts w:asciiTheme="minorHAnsi" w:hAnsiTheme="minorHAnsi" w:cstheme="minorHAnsi"/>
          <w:bCs/>
        </w:rPr>
      </w:pPr>
      <w:r w:rsidRPr="00D05A68">
        <w:rPr>
          <w:rFonts w:asciiTheme="minorHAnsi" w:hAnsiTheme="minorHAnsi" w:cstheme="minorHAnsi"/>
          <w:bCs/>
        </w:rPr>
        <w:t xml:space="preserve">T: +43 1 406 89 05 </w:t>
      </w:r>
    </w:p>
    <w:p w14:paraId="014D3C67" w14:textId="77777777" w:rsidR="009A349B" w:rsidRPr="00D05A68" w:rsidRDefault="008D129A" w:rsidP="00D05A68">
      <w:pPr>
        <w:spacing w:after="0"/>
        <w:ind w:left="3540" w:hanging="3540"/>
        <w:rPr>
          <w:rFonts w:asciiTheme="minorHAnsi" w:hAnsiTheme="minorHAnsi" w:cstheme="minorHAnsi"/>
          <w:b/>
        </w:rPr>
      </w:pPr>
      <w:hyperlink r:id="rId10" w:history="1">
        <w:r w:rsidR="009A349B" w:rsidRPr="00D05A68">
          <w:rPr>
            <w:rStyle w:val="Hyperlink"/>
            <w:rFonts w:asciiTheme="minorHAnsi" w:hAnsiTheme="minorHAnsi" w:cstheme="minorHAnsi"/>
            <w:bCs/>
          </w:rPr>
          <w:t>office@volkskundemuseum.at</w:t>
        </w:r>
      </w:hyperlink>
    </w:p>
    <w:p w14:paraId="0B12EC46" w14:textId="77777777" w:rsidR="009A349B" w:rsidRPr="00D05A68" w:rsidRDefault="008D129A" w:rsidP="00D05A68">
      <w:pPr>
        <w:spacing w:after="0"/>
        <w:rPr>
          <w:rFonts w:asciiTheme="minorHAnsi" w:hAnsiTheme="minorHAnsi" w:cstheme="minorHAnsi"/>
          <w:bCs/>
        </w:rPr>
      </w:pPr>
      <w:hyperlink r:id="rId11" w:history="1">
        <w:r w:rsidR="009A349B" w:rsidRPr="00D05A68">
          <w:rPr>
            <w:rStyle w:val="Hyperlink"/>
            <w:rFonts w:asciiTheme="minorHAnsi" w:hAnsiTheme="minorHAnsi" w:cstheme="minorHAnsi"/>
            <w:bCs/>
          </w:rPr>
          <w:t>www.volkskundemuseum.at</w:t>
        </w:r>
      </w:hyperlink>
    </w:p>
    <w:p w14:paraId="6FFEFD63" w14:textId="77777777" w:rsidR="009A349B" w:rsidRPr="00D05A68" w:rsidRDefault="009A349B" w:rsidP="00D05A68">
      <w:pPr>
        <w:spacing w:after="0"/>
        <w:ind w:left="3540" w:hanging="3540"/>
        <w:rPr>
          <w:rFonts w:asciiTheme="minorHAnsi" w:hAnsiTheme="minorHAnsi" w:cstheme="minorHAnsi"/>
          <w:b/>
        </w:rPr>
      </w:pPr>
    </w:p>
    <w:p w14:paraId="244BC101" w14:textId="77777777" w:rsidR="009A349B" w:rsidRPr="00D05A68" w:rsidRDefault="009A349B" w:rsidP="00D05A68">
      <w:pPr>
        <w:spacing w:after="0"/>
        <w:jc w:val="both"/>
        <w:rPr>
          <w:rFonts w:asciiTheme="minorHAnsi" w:hAnsiTheme="minorHAnsi" w:cstheme="minorHAnsi"/>
        </w:rPr>
      </w:pPr>
      <w:r w:rsidRPr="00D05A68">
        <w:rPr>
          <w:rFonts w:asciiTheme="minorHAnsi" w:hAnsiTheme="minorHAnsi" w:cstheme="minorHAnsi"/>
          <w:b/>
        </w:rPr>
        <w:t>Pressekontakt</w:t>
      </w:r>
      <w:r w:rsidRPr="00D05A68">
        <w:rPr>
          <w:rFonts w:asciiTheme="minorHAnsi" w:hAnsiTheme="minorHAnsi" w:cstheme="minorHAnsi"/>
        </w:rPr>
        <w:t>: Gesine Stern</w:t>
      </w:r>
    </w:p>
    <w:p w14:paraId="0938132A" w14:textId="77777777" w:rsidR="009A349B" w:rsidRPr="00D05A68" w:rsidRDefault="009A349B" w:rsidP="00D05A68">
      <w:pPr>
        <w:spacing w:after="0"/>
        <w:jc w:val="both"/>
        <w:rPr>
          <w:rFonts w:asciiTheme="minorHAnsi" w:hAnsiTheme="minorHAnsi" w:cstheme="minorHAnsi"/>
        </w:rPr>
      </w:pPr>
      <w:r w:rsidRPr="00D05A68">
        <w:rPr>
          <w:rFonts w:asciiTheme="minorHAnsi" w:hAnsiTheme="minorHAnsi" w:cstheme="minorHAnsi"/>
        </w:rPr>
        <w:t>T: +43 1 406 89 05.51, M: +43 676 566 8523</w:t>
      </w:r>
    </w:p>
    <w:p w14:paraId="4743F6E4" w14:textId="77777777" w:rsidR="009A349B" w:rsidRPr="00D05A68" w:rsidRDefault="009A349B" w:rsidP="00D05A68">
      <w:pPr>
        <w:spacing w:after="0"/>
        <w:jc w:val="both"/>
        <w:rPr>
          <w:rFonts w:asciiTheme="minorHAnsi" w:hAnsiTheme="minorHAnsi" w:cstheme="minorHAnsi"/>
        </w:rPr>
      </w:pPr>
      <w:r w:rsidRPr="00D05A68">
        <w:rPr>
          <w:rFonts w:asciiTheme="minorHAnsi" w:hAnsiTheme="minorHAnsi" w:cstheme="minorHAnsi"/>
        </w:rPr>
        <w:t>E: gesine.stern@volkskundemuseum.at</w:t>
      </w:r>
    </w:p>
    <w:p w14:paraId="1563715B" w14:textId="77777777" w:rsidR="009A349B" w:rsidRPr="00D05A68" w:rsidRDefault="009A349B" w:rsidP="00D05A68">
      <w:pPr>
        <w:spacing w:after="0"/>
        <w:jc w:val="both"/>
        <w:rPr>
          <w:rFonts w:asciiTheme="minorHAnsi" w:hAnsiTheme="minorHAnsi" w:cstheme="minorHAnsi"/>
          <w:b/>
          <w:noProof/>
          <w:lang w:val="de-DE" w:eastAsia="de-AT"/>
        </w:rPr>
      </w:pPr>
    </w:p>
    <w:p w14:paraId="23007272" w14:textId="77777777" w:rsidR="009A349B" w:rsidRPr="00D05A68" w:rsidRDefault="009A349B" w:rsidP="00D05A68">
      <w:pPr>
        <w:spacing w:after="0"/>
        <w:rPr>
          <w:rStyle w:val="Hyperlink"/>
          <w:rFonts w:asciiTheme="minorHAnsi" w:hAnsiTheme="minorHAnsi" w:cstheme="minorHAnsi"/>
          <w:noProof/>
          <w:lang w:val="de-DE" w:eastAsia="de-AT"/>
        </w:rPr>
      </w:pPr>
      <w:r w:rsidRPr="00D05A68">
        <w:rPr>
          <w:rFonts w:asciiTheme="minorHAnsi" w:hAnsiTheme="minorHAnsi" w:cstheme="minorHAnsi"/>
          <w:b/>
          <w:noProof/>
          <w:lang w:val="de-DE" w:eastAsia="de-AT"/>
        </w:rPr>
        <w:t>Presseunterlagen und druckfähiges Fotomaterial</w:t>
      </w:r>
      <w:r w:rsidRPr="00D05A68">
        <w:rPr>
          <w:rFonts w:asciiTheme="minorHAnsi" w:hAnsiTheme="minorHAnsi" w:cstheme="minorHAnsi"/>
          <w:noProof/>
          <w:lang w:val="de-DE" w:eastAsia="de-AT"/>
        </w:rPr>
        <w:t xml:space="preserve"> finden Sie im Pressecorner unserer Homepage: </w:t>
      </w:r>
      <w:hyperlink r:id="rId12" w:history="1">
        <w:r w:rsidRPr="00D05A68">
          <w:rPr>
            <w:rStyle w:val="Hyperlink"/>
            <w:rFonts w:asciiTheme="minorHAnsi" w:hAnsiTheme="minorHAnsi" w:cstheme="minorHAnsi"/>
            <w:noProof/>
            <w:lang w:val="de-DE" w:eastAsia="de-AT"/>
          </w:rPr>
          <w:t>www.volkskundemuseum.at/presse</w:t>
        </w:r>
      </w:hyperlink>
      <w:r w:rsidR="00A06AC5">
        <w:rPr>
          <w:rStyle w:val="Hyperlink"/>
          <w:rFonts w:asciiTheme="minorHAnsi" w:hAnsiTheme="minorHAnsi" w:cstheme="minorHAnsi"/>
          <w:noProof/>
          <w:lang w:val="de-DE" w:eastAsia="de-AT"/>
        </w:rPr>
        <w:t>/ppc</w:t>
      </w:r>
    </w:p>
    <w:p w14:paraId="633356B4" w14:textId="77777777" w:rsidR="00D05A68" w:rsidRPr="00D05A68" w:rsidRDefault="00D05A68" w:rsidP="00D05A68">
      <w:pPr>
        <w:spacing w:after="0"/>
        <w:jc w:val="both"/>
        <w:rPr>
          <w:rStyle w:val="Hyperlink"/>
          <w:rFonts w:asciiTheme="minorHAnsi" w:hAnsiTheme="minorHAnsi" w:cstheme="minorHAnsi"/>
          <w:noProof/>
          <w:lang w:val="de-DE" w:eastAsia="de-AT"/>
        </w:rPr>
      </w:pPr>
    </w:p>
    <w:p w14:paraId="439228AF" w14:textId="33B73D4A" w:rsidR="00D05A68" w:rsidRPr="00D05A68" w:rsidRDefault="00D05A68" w:rsidP="00D05A68">
      <w:pPr>
        <w:spacing w:after="0"/>
        <w:rPr>
          <w:rStyle w:val="Hyperlink"/>
          <w:rFonts w:asciiTheme="minorHAnsi" w:hAnsiTheme="minorHAnsi" w:cstheme="minorHAnsi"/>
          <w:noProof/>
          <w:lang w:val="de-DE" w:eastAsia="de-AT"/>
        </w:rPr>
      </w:pPr>
      <w:r w:rsidRPr="00D05A68">
        <w:rPr>
          <w:rStyle w:val="Hyperlink"/>
          <w:rFonts w:asciiTheme="minorHAnsi" w:hAnsiTheme="minorHAnsi" w:cstheme="minorHAnsi"/>
          <w:noProof/>
          <w:lang w:val="de-DE" w:eastAsia="de-AT"/>
        </w:rPr>
        <w:br w:type="page"/>
      </w:r>
    </w:p>
    <w:p w14:paraId="592F8DA0" w14:textId="77777777" w:rsidR="00D05A68" w:rsidRPr="00D05A68" w:rsidRDefault="00D05A68" w:rsidP="00D05A68">
      <w:pPr>
        <w:spacing w:after="0"/>
        <w:rPr>
          <w:rFonts w:asciiTheme="minorHAnsi" w:hAnsiTheme="minorHAnsi" w:cstheme="minorHAnsi"/>
          <w:b/>
          <w:noProof/>
          <w:lang w:val="de-DE" w:eastAsia="de-AT"/>
        </w:rPr>
      </w:pPr>
      <w:r w:rsidRPr="00D05A68">
        <w:rPr>
          <w:rFonts w:asciiTheme="minorHAnsi" w:hAnsiTheme="minorHAnsi" w:cstheme="minorHAnsi"/>
          <w:b/>
          <w:noProof/>
          <w:lang w:val="de-DE" w:eastAsia="de-AT"/>
        </w:rPr>
        <w:lastRenderedPageBreak/>
        <w:t>Veranstaltungen</w:t>
      </w:r>
      <w:r>
        <w:rPr>
          <w:rFonts w:asciiTheme="minorHAnsi" w:hAnsiTheme="minorHAnsi" w:cstheme="minorHAnsi"/>
          <w:b/>
          <w:noProof/>
          <w:lang w:val="de-DE" w:eastAsia="de-AT"/>
        </w:rPr>
        <w:t xml:space="preserve"> und Formate (Auswahl)</w:t>
      </w:r>
    </w:p>
    <w:p w14:paraId="10591AFB" w14:textId="77777777" w:rsidR="00D05A68" w:rsidRPr="00D05A68" w:rsidRDefault="00D05A68" w:rsidP="00D05A68">
      <w:pPr>
        <w:spacing w:after="0"/>
        <w:rPr>
          <w:rFonts w:asciiTheme="minorHAnsi" w:hAnsiTheme="minorHAnsi" w:cstheme="minorHAnsi"/>
          <w:noProof/>
          <w:lang w:val="de-DE" w:eastAsia="de-AT"/>
        </w:rPr>
      </w:pPr>
    </w:p>
    <w:p w14:paraId="456CB938" w14:textId="463317EF" w:rsidR="00D05A68" w:rsidRPr="00D05A68" w:rsidRDefault="004C3C6A" w:rsidP="00D05A68">
      <w:pPr>
        <w:spacing w:after="0"/>
        <w:rPr>
          <w:rFonts w:asciiTheme="minorHAnsi" w:hAnsiTheme="minorHAnsi" w:cstheme="minorHAnsi"/>
          <w:noProof/>
          <w:lang w:val="de-DE" w:eastAsia="de-AT"/>
        </w:rPr>
      </w:pPr>
      <w:r>
        <w:rPr>
          <w:rFonts w:asciiTheme="minorHAnsi" w:hAnsiTheme="minorHAnsi" w:cstheme="minorHAnsi"/>
          <w:noProof/>
          <w:lang w:val="de-DE" w:eastAsia="de-AT"/>
        </w:rPr>
        <w:t>Workshop</w:t>
      </w:r>
    </w:p>
    <w:p w14:paraId="770A6F5C" w14:textId="6554BD19" w:rsidR="00D05A68" w:rsidRPr="00D05A68" w:rsidRDefault="00D05A68" w:rsidP="00D05A68">
      <w:pPr>
        <w:spacing w:after="0"/>
        <w:rPr>
          <w:rFonts w:asciiTheme="minorHAnsi" w:hAnsiTheme="minorHAnsi" w:cstheme="minorHAnsi"/>
          <w:b/>
          <w:noProof/>
          <w:lang w:val="de-DE" w:eastAsia="de-AT"/>
        </w:rPr>
      </w:pPr>
      <w:r w:rsidRPr="00D05A68">
        <w:rPr>
          <w:rFonts w:asciiTheme="minorHAnsi" w:hAnsiTheme="minorHAnsi" w:cstheme="minorHAnsi"/>
          <w:b/>
          <w:noProof/>
          <w:lang w:val="de-DE" w:eastAsia="de-AT"/>
        </w:rPr>
        <w:t>AA-Kommune: Kommen — Bleiben — Gehen.</w:t>
      </w:r>
    </w:p>
    <w:p w14:paraId="665F0A57" w14:textId="77777777" w:rsidR="00D05A68" w:rsidRPr="00D05A68" w:rsidRDefault="00D05A68" w:rsidP="00D05A68">
      <w:pPr>
        <w:spacing w:after="0"/>
        <w:rPr>
          <w:rFonts w:asciiTheme="minorHAnsi" w:hAnsiTheme="minorHAnsi" w:cstheme="minorHAnsi"/>
          <w:b/>
          <w:noProof/>
          <w:lang w:val="de-DE" w:eastAsia="de-AT"/>
        </w:rPr>
      </w:pPr>
      <w:r w:rsidRPr="00D05A68">
        <w:rPr>
          <w:rFonts w:asciiTheme="minorHAnsi" w:hAnsiTheme="minorHAnsi" w:cstheme="minorHAnsi"/>
          <w:b/>
          <w:noProof/>
          <w:lang w:val="de-DE" w:eastAsia="de-AT"/>
        </w:rPr>
        <w:t>Befreiung durch: Kunst – Sexualität – Therapie?</w:t>
      </w:r>
    </w:p>
    <w:p w14:paraId="671C976D" w14:textId="77777777" w:rsidR="00D05A68" w:rsidRPr="00D05A68" w:rsidRDefault="00D05A68" w:rsidP="00D05A68">
      <w:pPr>
        <w:spacing w:after="0"/>
        <w:rPr>
          <w:rFonts w:asciiTheme="minorHAnsi" w:hAnsiTheme="minorHAnsi" w:cstheme="minorHAnsi"/>
          <w:noProof/>
          <w:lang w:val="de-DE" w:eastAsia="de-AT"/>
        </w:rPr>
      </w:pPr>
      <w:r w:rsidRPr="00D05A68">
        <w:rPr>
          <w:rFonts w:asciiTheme="minorHAnsi" w:hAnsiTheme="minorHAnsi" w:cstheme="minorHAnsi"/>
          <w:noProof/>
          <w:lang w:val="de-DE" w:eastAsia="de-AT"/>
        </w:rPr>
        <w:t>Do, 15.10.2020, 17.00 bis 21.00 Uhr</w:t>
      </w:r>
    </w:p>
    <w:p w14:paraId="4EEA190C" w14:textId="77777777" w:rsidR="00D05A68" w:rsidRPr="00D05A68" w:rsidRDefault="00D05A68" w:rsidP="00D05A68">
      <w:pPr>
        <w:spacing w:after="0"/>
        <w:rPr>
          <w:rFonts w:asciiTheme="minorHAnsi" w:hAnsiTheme="minorHAnsi" w:cstheme="minorHAnsi"/>
          <w:noProof/>
          <w:lang w:val="de-DE" w:eastAsia="de-AT"/>
        </w:rPr>
      </w:pPr>
      <w:r w:rsidRPr="00D05A68">
        <w:rPr>
          <w:rFonts w:asciiTheme="minorHAnsi" w:hAnsiTheme="minorHAnsi" w:cstheme="minorHAnsi"/>
          <w:noProof/>
          <w:lang w:val="de-DE" w:eastAsia="de-AT"/>
        </w:rPr>
        <w:t>Fr, 16.10.2020, 17.00 bis 21.00 Uhr</w:t>
      </w:r>
    </w:p>
    <w:p w14:paraId="05CFC325" w14:textId="77777777" w:rsidR="00D05A68" w:rsidRPr="00D05A68" w:rsidRDefault="00D05A68" w:rsidP="00D05A68">
      <w:pPr>
        <w:spacing w:after="0"/>
        <w:rPr>
          <w:rFonts w:asciiTheme="minorHAnsi" w:hAnsiTheme="minorHAnsi" w:cstheme="minorHAnsi"/>
          <w:noProof/>
          <w:lang w:val="de-DE" w:eastAsia="de-AT"/>
        </w:rPr>
      </w:pPr>
      <w:r w:rsidRPr="00D05A68">
        <w:rPr>
          <w:rFonts w:asciiTheme="minorHAnsi" w:hAnsiTheme="minorHAnsi" w:cstheme="minorHAnsi"/>
          <w:noProof/>
          <w:lang w:val="de-DE" w:eastAsia="de-AT"/>
        </w:rPr>
        <w:t>Sa, 17.10.2020, 16.00 bis 18.00 Uhr</w:t>
      </w:r>
    </w:p>
    <w:p w14:paraId="20018566" w14:textId="5941D904" w:rsidR="00312FC3" w:rsidRPr="00312FC3" w:rsidRDefault="00312FC3" w:rsidP="00312FC3">
      <w:pPr>
        <w:spacing w:after="0"/>
        <w:rPr>
          <w:rFonts w:asciiTheme="minorHAnsi" w:hAnsiTheme="minorHAnsi" w:cstheme="minorHAnsi"/>
          <w:noProof/>
          <w:lang w:val="de-DE" w:eastAsia="de-AT"/>
        </w:rPr>
      </w:pPr>
      <w:r w:rsidRPr="00312FC3">
        <w:rPr>
          <w:rFonts w:asciiTheme="minorHAnsi" w:hAnsiTheme="minorHAnsi" w:cstheme="minorHAnsi"/>
          <w:noProof/>
          <w:lang w:val="de-DE" w:eastAsia="de-AT"/>
        </w:rPr>
        <w:t>An drei Tagen begegnen einander ehemalige Kommunard*innen der zweiten und der ersten Generation und Expert*innen und diskutieren den Wunsch nach Befreiung durch „Kunst“ (Tag 1), durch „Sexualität“ (Tag 2) und durch „Therapie“ (Tag 3), der sowohl im Kontext der Kommune als auch im zeitgeschichtlichen Momentum der 1960er und 70er Jahre visioniert wurde. Inwieweit kann hier von Befreiung gesprochen werden? Befreiung für wen? Was wurde für diese Befreiung auf</w:t>
      </w:r>
      <w:r w:rsidR="008D129A">
        <w:rPr>
          <w:rFonts w:asciiTheme="minorHAnsi" w:hAnsiTheme="minorHAnsi" w:cstheme="minorHAnsi"/>
          <w:noProof/>
          <w:lang w:val="de-DE" w:eastAsia="de-AT"/>
        </w:rPr>
        <w:t>s</w:t>
      </w:r>
      <w:bookmarkStart w:id="0" w:name="_GoBack"/>
      <w:bookmarkEnd w:id="0"/>
      <w:r w:rsidRPr="00312FC3">
        <w:rPr>
          <w:rFonts w:asciiTheme="minorHAnsi" w:hAnsiTheme="minorHAnsi" w:cstheme="minorHAnsi"/>
          <w:noProof/>
          <w:lang w:val="de-DE" w:eastAsia="de-AT"/>
        </w:rPr>
        <w:t xml:space="preserve"> Spiel gesetzt? Welche Konsequenzen hat die Befreiung der Elterngeneration für die Kindergeneration? Ist doch die Kindergeneration als Manifestation der Befreiung der Elterngeneration der Kommune verstanden worden – wie aber lebt man als „Produkt“ einer Emanzipationsbewegung? </w:t>
      </w:r>
    </w:p>
    <w:p w14:paraId="75676BCC" w14:textId="77777777" w:rsidR="00312FC3" w:rsidRPr="00312FC3" w:rsidRDefault="00312FC3" w:rsidP="00312FC3">
      <w:pPr>
        <w:spacing w:after="0"/>
        <w:rPr>
          <w:rFonts w:asciiTheme="minorHAnsi" w:hAnsiTheme="minorHAnsi" w:cstheme="minorHAnsi"/>
          <w:noProof/>
          <w:lang w:val="de-DE" w:eastAsia="de-AT"/>
        </w:rPr>
      </w:pPr>
      <w:r w:rsidRPr="00312FC3">
        <w:rPr>
          <w:rFonts w:asciiTheme="minorHAnsi" w:hAnsiTheme="minorHAnsi" w:cstheme="minorHAnsi"/>
          <w:noProof/>
          <w:lang w:val="de-DE" w:eastAsia="de-AT"/>
        </w:rPr>
        <w:t xml:space="preserve">Zentrale Fragestellungen der Diskussion sind darüber hinaus: Was waren die Gründe, in die Kommune zu kommen, welche Gründe gab es zu bleiben, welche zu gehen? Und wie hängen diese jeweiligen Beweggründe mit dem Wunsch nach „Befreiung“ zusammen? Wo scheiterte dieser Wunsch und was von diesem Scheitern kann zu Sprache gebracht werden? </w:t>
      </w:r>
    </w:p>
    <w:p w14:paraId="1B9F77D5" w14:textId="77777777" w:rsidR="00312FC3" w:rsidRPr="00312FC3" w:rsidRDefault="00312FC3" w:rsidP="00312FC3">
      <w:pPr>
        <w:spacing w:after="0"/>
        <w:rPr>
          <w:rFonts w:asciiTheme="minorHAnsi" w:hAnsiTheme="minorHAnsi" w:cstheme="minorHAnsi"/>
          <w:noProof/>
          <w:lang w:val="de-DE" w:eastAsia="de-AT"/>
        </w:rPr>
      </w:pPr>
      <w:r w:rsidRPr="00312FC3">
        <w:rPr>
          <w:rFonts w:asciiTheme="minorHAnsi" w:hAnsiTheme="minorHAnsi" w:cstheme="minorHAnsi"/>
          <w:noProof/>
          <w:lang w:val="de-DE" w:eastAsia="de-AT"/>
        </w:rPr>
        <w:t xml:space="preserve">Die Gespräche an den drei Tagen werden von der Historiker*in und Kurator*in Susanne Wernsing moderiert. Im Anschluss gibt es die Möglichkeit mit Hilfe einer interaktiven App Fragen ans Podium zu schicken. Eine Einführung in die Benützung dieser App sowie Unterstützung dabei gibt es Vorort! Alle drei Workshop-Tage werden von der Künstler*in Hatschepsut Huss durch Graphic Recording dokumentiert und interpretiert. </w:t>
      </w:r>
    </w:p>
    <w:p w14:paraId="4A1DF117" w14:textId="77777777" w:rsidR="00D05A68" w:rsidRPr="00D05A68" w:rsidRDefault="00D05A68" w:rsidP="00D05A68">
      <w:pPr>
        <w:spacing w:after="0"/>
        <w:rPr>
          <w:rFonts w:asciiTheme="minorHAnsi" w:hAnsiTheme="minorHAnsi" w:cstheme="minorHAnsi"/>
          <w:noProof/>
          <w:lang w:val="de-DE" w:eastAsia="de-AT"/>
        </w:rPr>
      </w:pPr>
      <w:r w:rsidRPr="00D05A68">
        <w:rPr>
          <w:rFonts w:asciiTheme="minorHAnsi" w:hAnsiTheme="minorHAnsi" w:cstheme="minorHAnsi"/>
          <w:noProof/>
          <w:lang w:val="de-DE" w:eastAsia="de-AT"/>
        </w:rPr>
        <w:t>Teilnahme auch an einzelnen Tagen möglich</w:t>
      </w:r>
    </w:p>
    <w:p w14:paraId="79B6D572" w14:textId="77777777" w:rsidR="00D05A68" w:rsidRPr="00D05A68" w:rsidRDefault="00D05A68" w:rsidP="00D05A68">
      <w:pPr>
        <w:spacing w:after="0"/>
        <w:rPr>
          <w:rFonts w:asciiTheme="minorHAnsi" w:hAnsiTheme="minorHAnsi" w:cstheme="minorHAnsi"/>
          <w:noProof/>
          <w:lang w:val="de-DE" w:eastAsia="de-AT"/>
        </w:rPr>
      </w:pPr>
      <w:r w:rsidRPr="00D05A68">
        <w:rPr>
          <w:rFonts w:asciiTheme="minorHAnsi" w:hAnsiTheme="minorHAnsi" w:cstheme="minorHAnsi"/>
          <w:noProof/>
          <w:lang w:val="de-DE" w:eastAsia="de-AT"/>
        </w:rPr>
        <w:t>Anmeldung erforderlich</w:t>
      </w:r>
    </w:p>
    <w:p w14:paraId="76276B4D" w14:textId="77777777" w:rsidR="00D05A68" w:rsidRPr="00D05A68" w:rsidRDefault="00D05A68" w:rsidP="00D05A68">
      <w:pPr>
        <w:spacing w:after="0"/>
        <w:rPr>
          <w:rFonts w:asciiTheme="minorHAnsi" w:hAnsiTheme="minorHAnsi" w:cstheme="minorHAnsi"/>
          <w:noProof/>
          <w:lang w:val="de-DE" w:eastAsia="de-AT"/>
        </w:rPr>
      </w:pPr>
    </w:p>
    <w:p w14:paraId="614C5099" w14:textId="77777777" w:rsidR="00D05A68" w:rsidRPr="00D05A68" w:rsidRDefault="00D05A68" w:rsidP="00D05A68">
      <w:pPr>
        <w:spacing w:after="0"/>
        <w:rPr>
          <w:rFonts w:asciiTheme="minorHAnsi" w:hAnsiTheme="minorHAnsi" w:cstheme="minorHAnsi"/>
          <w:noProof/>
          <w:lang w:val="de-DE" w:eastAsia="de-AT"/>
        </w:rPr>
      </w:pPr>
    </w:p>
    <w:p w14:paraId="47BCDF83" w14:textId="77777777" w:rsidR="00D05A68" w:rsidRPr="00D05A68" w:rsidRDefault="00D05A68" w:rsidP="00D05A68">
      <w:pPr>
        <w:spacing w:after="0"/>
        <w:rPr>
          <w:rFonts w:asciiTheme="minorHAnsi" w:hAnsiTheme="minorHAnsi" w:cstheme="minorHAnsi"/>
          <w:b/>
          <w:noProof/>
          <w:lang w:val="de-DE" w:eastAsia="de-AT"/>
        </w:rPr>
      </w:pPr>
      <w:r w:rsidRPr="00D05A68">
        <w:rPr>
          <w:rFonts w:asciiTheme="minorHAnsi" w:hAnsiTheme="minorHAnsi" w:cstheme="minorHAnsi"/>
          <w:b/>
          <w:noProof/>
          <w:lang w:val="de-DE" w:eastAsia="de-AT"/>
        </w:rPr>
        <w:t>CALL FOR PARTICIPATION</w:t>
      </w:r>
    </w:p>
    <w:p w14:paraId="33D78DF1" w14:textId="77777777" w:rsidR="00D05A68" w:rsidRPr="00D05A68" w:rsidRDefault="00D05A68" w:rsidP="00D05A68">
      <w:pPr>
        <w:spacing w:after="0"/>
        <w:rPr>
          <w:rFonts w:asciiTheme="minorHAnsi" w:hAnsiTheme="minorHAnsi" w:cstheme="minorHAnsi"/>
          <w:noProof/>
          <w:lang w:val="de-DE" w:eastAsia="de-AT"/>
        </w:rPr>
      </w:pPr>
      <w:r w:rsidRPr="00D05A68">
        <w:rPr>
          <w:rFonts w:asciiTheme="minorHAnsi" w:hAnsiTheme="minorHAnsi" w:cstheme="minorHAnsi"/>
          <w:noProof/>
          <w:lang w:val="de-DE" w:eastAsia="de-AT"/>
        </w:rPr>
        <w:t>PPC möchte ein Archiv der Dinge und ihrer Geschichten aus der AAO-Kommune aufbauen. Schenkungen und Leihgaben für eine Sammlungsinstallation sind sehr willkommen.</w:t>
      </w:r>
    </w:p>
    <w:p w14:paraId="6F6D18DC" w14:textId="77777777" w:rsidR="00D05A68" w:rsidRPr="00D05A68" w:rsidRDefault="00D05A68" w:rsidP="00D05A68">
      <w:pPr>
        <w:spacing w:after="0"/>
        <w:rPr>
          <w:rFonts w:asciiTheme="minorHAnsi" w:hAnsiTheme="minorHAnsi" w:cstheme="minorHAnsi"/>
          <w:noProof/>
          <w:lang w:val="de-DE" w:eastAsia="de-AT"/>
        </w:rPr>
      </w:pPr>
      <w:r w:rsidRPr="00D05A68">
        <w:rPr>
          <w:rFonts w:asciiTheme="minorHAnsi" w:hAnsiTheme="minorHAnsi" w:cstheme="minorHAnsi"/>
          <w:noProof/>
          <w:lang w:val="de-DE" w:eastAsia="de-AT"/>
        </w:rPr>
        <w:t>Bitte Dinge, Gegenstände und die dazugehörigen Geschichten zu den Veranstaltungen mitbringen, sie werden entgegengenommen und inventarisiert.</w:t>
      </w:r>
    </w:p>
    <w:p w14:paraId="475FA69C" w14:textId="70CC4639" w:rsidR="00D05A68" w:rsidRPr="00D05A68" w:rsidRDefault="00D05A68" w:rsidP="00D05A68">
      <w:pPr>
        <w:spacing w:after="0"/>
        <w:rPr>
          <w:rFonts w:asciiTheme="minorHAnsi" w:hAnsiTheme="minorHAnsi" w:cstheme="minorHAnsi"/>
          <w:noProof/>
          <w:lang w:val="de-DE" w:eastAsia="de-AT"/>
        </w:rPr>
      </w:pPr>
      <w:r w:rsidRPr="00D05A68">
        <w:rPr>
          <w:rFonts w:asciiTheme="minorHAnsi" w:hAnsiTheme="minorHAnsi" w:cstheme="minorHAnsi"/>
          <w:noProof/>
          <w:lang w:val="de-DE" w:eastAsia="de-AT"/>
        </w:rPr>
        <w:t xml:space="preserve">Kontakt: </w:t>
      </w:r>
      <w:hyperlink r:id="rId13" w:history="1">
        <w:r w:rsidR="002E76D3" w:rsidRPr="002E76D3">
          <w:rPr>
            <w:rStyle w:val="Hyperlink"/>
            <w:rFonts w:asciiTheme="minorHAnsi" w:hAnsiTheme="minorHAnsi" w:cstheme="minorHAnsi"/>
            <w:noProof/>
            <w:lang w:val="de-DE" w:eastAsia="de-AT"/>
          </w:rPr>
          <w:t>ppc@volkskundemuseum.at</w:t>
        </w:r>
      </w:hyperlink>
    </w:p>
    <w:sectPr w:rsidR="00D05A68" w:rsidRPr="00D05A68" w:rsidSect="00E20059">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A9751" w14:textId="77777777" w:rsidR="006F322B" w:rsidRDefault="006F322B" w:rsidP="004F4F32">
      <w:pPr>
        <w:spacing w:after="0" w:line="240" w:lineRule="auto"/>
      </w:pPr>
      <w:r>
        <w:separator/>
      </w:r>
    </w:p>
  </w:endnote>
  <w:endnote w:type="continuationSeparator" w:id="0">
    <w:p w14:paraId="7DD59EA4" w14:textId="77777777" w:rsidR="006F322B" w:rsidRDefault="006F322B" w:rsidP="004F4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490B0" w14:textId="77777777" w:rsidR="0082794E" w:rsidRDefault="00C5566C">
    <w:pPr>
      <w:pStyle w:val="Fuzeile"/>
      <w:jc w:val="center"/>
    </w:pPr>
    <w:r>
      <w:fldChar w:fldCharType="begin"/>
    </w:r>
    <w:r>
      <w:instrText>PAGE   \* MERGEFORMAT</w:instrText>
    </w:r>
    <w:r>
      <w:fldChar w:fldCharType="separate"/>
    </w:r>
    <w:r w:rsidR="008D129A" w:rsidRPr="008D129A">
      <w:rPr>
        <w:noProof/>
        <w:lang w:val="de-DE"/>
      </w:rPr>
      <w:t>3</w:t>
    </w:r>
    <w:r>
      <w:rPr>
        <w:noProof/>
        <w:lang w:val="de-DE"/>
      </w:rPr>
      <w:fldChar w:fldCharType="end"/>
    </w:r>
  </w:p>
  <w:p w14:paraId="111F59AD" w14:textId="77777777" w:rsidR="0082794E" w:rsidRDefault="008279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4E058" w14:textId="77777777" w:rsidR="006F322B" w:rsidRDefault="006F322B" w:rsidP="004F4F32">
      <w:pPr>
        <w:spacing w:after="0" w:line="240" w:lineRule="auto"/>
      </w:pPr>
      <w:r>
        <w:separator/>
      </w:r>
    </w:p>
  </w:footnote>
  <w:footnote w:type="continuationSeparator" w:id="0">
    <w:p w14:paraId="4EC685C1" w14:textId="77777777" w:rsidR="006F322B" w:rsidRDefault="006F322B" w:rsidP="004F4F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D757582"/>
    <w:multiLevelType w:val="hybridMultilevel"/>
    <w:tmpl w:val="0A8E2B4C"/>
    <w:lvl w:ilvl="0" w:tplc="E92A8F7C">
      <w:start w:val="18"/>
      <w:numFmt w:val="bullet"/>
      <w:lvlText w:val="-"/>
      <w:lvlJc w:val="left"/>
      <w:pPr>
        <w:ind w:left="405" w:hanging="360"/>
      </w:pPr>
      <w:rPr>
        <w:rFonts w:ascii="Calibri" w:eastAsiaTheme="minorHAnsi" w:hAnsi="Calibri" w:cs="Calibri"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2" w15:restartNumberingAfterBreak="0">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81"/>
  <w:drawingGridVerticalSpacing w:val="181"/>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43D"/>
    <w:rsid w:val="00013D9E"/>
    <w:rsid w:val="000437C8"/>
    <w:rsid w:val="00053323"/>
    <w:rsid w:val="00066E4A"/>
    <w:rsid w:val="000831EA"/>
    <w:rsid w:val="00093A04"/>
    <w:rsid w:val="000A7FCF"/>
    <w:rsid w:val="000C79B1"/>
    <w:rsid w:val="000D1690"/>
    <w:rsid w:val="000D520C"/>
    <w:rsid w:val="000E301C"/>
    <w:rsid w:val="000F1E8D"/>
    <w:rsid w:val="00100C2F"/>
    <w:rsid w:val="001323F4"/>
    <w:rsid w:val="001428B4"/>
    <w:rsid w:val="00143454"/>
    <w:rsid w:val="00150198"/>
    <w:rsid w:val="00166FBF"/>
    <w:rsid w:val="00174374"/>
    <w:rsid w:val="001825DD"/>
    <w:rsid w:val="001864A4"/>
    <w:rsid w:val="00187278"/>
    <w:rsid w:val="001873CF"/>
    <w:rsid w:val="00195778"/>
    <w:rsid w:val="001A1C5C"/>
    <w:rsid w:val="001B6C51"/>
    <w:rsid w:val="001D036F"/>
    <w:rsid w:val="001D067E"/>
    <w:rsid w:val="001E37BD"/>
    <w:rsid w:val="001E3DC8"/>
    <w:rsid w:val="001E5926"/>
    <w:rsid w:val="0021025D"/>
    <w:rsid w:val="0022453C"/>
    <w:rsid w:val="002263E2"/>
    <w:rsid w:val="00227192"/>
    <w:rsid w:val="00230BEB"/>
    <w:rsid w:val="00244957"/>
    <w:rsid w:val="002566FA"/>
    <w:rsid w:val="002B1176"/>
    <w:rsid w:val="002B7C2C"/>
    <w:rsid w:val="002E4353"/>
    <w:rsid w:val="002E76D3"/>
    <w:rsid w:val="002F548D"/>
    <w:rsid w:val="00312FC3"/>
    <w:rsid w:val="0036667E"/>
    <w:rsid w:val="00380A9A"/>
    <w:rsid w:val="00381A79"/>
    <w:rsid w:val="00383BC7"/>
    <w:rsid w:val="00384ECB"/>
    <w:rsid w:val="003C551D"/>
    <w:rsid w:val="003E3897"/>
    <w:rsid w:val="00472A57"/>
    <w:rsid w:val="0048023A"/>
    <w:rsid w:val="004853E7"/>
    <w:rsid w:val="00494A20"/>
    <w:rsid w:val="004A6018"/>
    <w:rsid w:val="004B0629"/>
    <w:rsid w:val="004C0477"/>
    <w:rsid w:val="004C3C6A"/>
    <w:rsid w:val="004E0C16"/>
    <w:rsid w:val="004E2E2C"/>
    <w:rsid w:val="004F4F32"/>
    <w:rsid w:val="00510666"/>
    <w:rsid w:val="005225C7"/>
    <w:rsid w:val="00530B23"/>
    <w:rsid w:val="0055250F"/>
    <w:rsid w:val="00563500"/>
    <w:rsid w:val="005A649E"/>
    <w:rsid w:val="005C1A66"/>
    <w:rsid w:val="006012FF"/>
    <w:rsid w:val="006019AB"/>
    <w:rsid w:val="00620D8F"/>
    <w:rsid w:val="00622054"/>
    <w:rsid w:val="00633F46"/>
    <w:rsid w:val="00640EF7"/>
    <w:rsid w:val="00643606"/>
    <w:rsid w:val="0065062B"/>
    <w:rsid w:val="0065404E"/>
    <w:rsid w:val="006662FE"/>
    <w:rsid w:val="006A3CF0"/>
    <w:rsid w:val="006F322B"/>
    <w:rsid w:val="0071058F"/>
    <w:rsid w:val="0071497E"/>
    <w:rsid w:val="00721393"/>
    <w:rsid w:val="0072754D"/>
    <w:rsid w:val="00764EE1"/>
    <w:rsid w:val="0079606F"/>
    <w:rsid w:val="007C4F50"/>
    <w:rsid w:val="007C738C"/>
    <w:rsid w:val="007F1101"/>
    <w:rsid w:val="007F6814"/>
    <w:rsid w:val="00826DD1"/>
    <w:rsid w:val="0082794E"/>
    <w:rsid w:val="0087208F"/>
    <w:rsid w:val="00886AEA"/>
    <w:rsid w:val="00895404"/>
    <w:rsid w:val="008B218E"/>
    <w:rsid w:val="008D0B66"/>
    <w:rsid w:val="008D129A"/>
    <w:rsid w:val="008D7203"/>
    <w:rsid w:val="008E67E0"/>
    <w:rsid w:val="00903313"/>
    <w:rsid w:val="00917286"/>
    <w:rsid w:val="00955802"/>
    <w:rsid w:val="009A349B"/>
    <w:rsid w:val="009A7204"/>
    <w:rsid w:val="009D5687"/>
    <w:rsid w:val="009F0A85"/>
    <w:rsid w:val="009F7D5A"/>
    <w:rsid w:val="00A001DD"/>
    <w:rsid w:val="00A016B5"/>
    <w:rsid w:val="00A01C9E"/>
    <w:rsid w:val="00A06AC5"/>
    <w:rsid w:val="00A45D15"/>
    <w:rsid w:val="00A51CA1"/>
    <w:rsid w:val="00A62620"/>
    <w:rsid w:val="00AB0AA6"/>
    <w:rsid w:val="00AC1020"/>
    <w:rsid w:val="00AC4457"/>
    <w:rsid w:val="00AE3F06"/>
    <w:rsid w:val="00B0494A"/>
    <w:rsid w:val="00B04E29"/>
    <w:rsid w:val="00B14631"/>
    <w:rsid w:val="00B21768"/>
    <w:rsid w:val="00B64CBC"/>
    <w:rsid w:val="00B800E0"/>
    <w:rsid w:val="00B975B4"/>
    <w:rsid w:val="00BB1CC6"/>
    <w:rsid w:val="00BE0416"/>
    <w:rsid w:val="00C20A5C"/>
    <w:rsid w:val="00C32DDD"/>
    <w:rsid w:val="00C471DB"/>
    <w:rsid w:val="00C5566C"/>
    <w:rsid w:val="00C92D7F"/>
    <w:rsid w:val="00CA5D2F"/>
    <w:rsid w:val="00CB1B13"/>
    <w:rsid w:val="00CB2AA2"/>
    <w:rsid w:val="00CB6DE9"/>
    <w:rsid w:val="00CD04B4"/>
    <w:rsid w:val="00CE4836"/>
    <w:rsid w:val="00CE5ADB"/>
    <w:rsid w:val="00D05A68"/>
    <w:rsid w:val="00D233B8"/>
    <w:rsid w:val="00D2606F"/>
    <w:rsid w:val="00D32993"/>
    <w:rsid w:val="00D5021A"/>
    <w:rsid w:val="00D50896"/>
    <w:rsid w:val="00D56692"/>
    <w:rsid w:val="00D60E27"/>
    <w:rsid w:val="00D720C6"/>
    <w:rsid w:val="00D7603F"/>
    <w:rsid w:val="00D83952"/>
    <w:rsid w:val="00DB4787"/>
    <w:rsid w:val="00DC65C4"/>
    <w:rsid w:val="00DD168A"/>
    <w:rsid w:val="00E20059"/>
    <w:rsid w:val="00E31B6F"/>
    <w:rsid w:val="00E3475D"/>
    <w:rsid w:val="00E42387"/>
    <w:rsid w:val="00E54FBF"/>
    <w:rsid w:val="00E753FA"/>
    <w:rsid w:val="00E874AD"/>
    <w:rsid w:val="00EC7286"/>
    <w:rsid w:val="00ED13FC"/>
    <w:rsid w:val="00ED74AB"/>
    <w:rsid w:val="00EE0CBF"/>
    <w:rsid w:val="00EE658D"/>
    <w:rsid w:val="00EF19D0"/>
    <w:rsid w:val="00F025FA"/>
    <w:rsid w:val="00F30886"/>
    <w:rsid w:val="00F33B10"/>
    <w:rsid w:val="00F529F3"/>
    <w:rsid w:val="00F76A7B"/>
    <w:rsid w:val="00F91C60"/>
    <w:rsid w:val="00F95A57"/>
    <w:rsid w:val="00FB4B84"/>
    <w:rsid w:val="00FB643D"/>
    <w:rsid w:val="00FD7C0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089A023"/>
  <w15:docId w15:val="{21B27B24-A866-482B-B6F0-9F0636AE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244957"/>
    <w:pPr>
      <w:spacing w:after="160" w:line="259" w:lineRule="auto"/>
      <w:ind w:left="720"/>
      <w:contextualSpacing/>
    </w:pPr>
    <w:rPr>
      <w:rFonts w:asciiTheme="minorHAnsi" w:eastAsiaTheme="minorHAnsi" w:hAnsiTheme="minorHAnsi" w:cstheme="minorBidi"/>
    </w:rPr>
  </w:style>
  <w:style w:type="character" w:styleId="Hervorhebung">
    <w:name w:val="Emphasis"/>
    <w:basedOn w:val="Absatz-Standardschriftart"/>
    <w:uiPriority w:val="20"/>
    <w:qFormat/>
    <w:rsid w:val="00F025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598218073">
      <w:bodyDiv w:val="1"/>
      <w:marLeft w:val="0"/>
      <w:marRight w:val="0"/>
      <w:marTop w:val="0"/>
      <w:marBottom w:val="0"/>
      <w:divBdr>
        <w:top w:val="none" w:sz="0" w:space="0" w:color="auto"/>
        <w:left w:val="none" w:sz="0" w:space="0" w:color="auto"/>
        <w:bottom w:val="none" w:sz="0" w:space="0" w:color="auto"/>
        <w:right w:val="none" w:sz="0" w:space="0" w:color="auto"/>
      </w:divBdr>
      <w:divsChild>
        <w:div w:id="1247612665">
          <w:marLeft w:val="0"/>
          <w:marRight w:val="0"/>
          <w:marTop w:val="0"/>
          <w:marBottom w:val="0"/>
          <w:divBdr>
            <w:top w:val="none" w:sz="0" w:space="0" w:color="auto"/>
            <w:left w:val="none" w:sz="0" w:space="0" w:color="auto"/>
            <w:bottom w:val="none" w:sz="0" w:space="0" w:color="auto"/>
            <w:right w:val="none" w:sz="0" w:space="0" w:color="auto"/>
          </w:divBdr>
        </w:div>
        <w:div w:id="1828396294">
          <w:marLeft w:val="0"/>
          <w:marRight w:val="0"/>
          <w:marTop w:val="0"/>
          <w:marBottom w:val="0"/>
          <w:divBdr>
            <w:top w:val="none" w:sz="0" w:space="0" w:color="auto"/>
            <w:left w:val="none" w:sz="0" w:space="0" w:color="auto"/>
            <w:bottom w:val="none" w:sz="0" w:space="0" w:color="auto"/>
            <w:right w:val="none" w:sz="0" w:space="0" w:color="auto"/>
          </w:divBdr>
        </w:div>
        <w:div w:id="2002539517">
          <w:marLeft w:val="0"/>
          <w:marRight w:val="0"/>
          <w:marTop w:val="0"/>
          <w:marBottom w:val="0"/>
          <w:divBdr>
            <w:top w:val="none" w:sz="0" w:space="0" w:color="auto"/>
            <w:left w:val="none" w:sz="0" w:space="0" w:color="auto"/>
            <w:bottom w:val="none" w:sz="0" w:space="0" w:color="auto"/>
            <w:right w:val="none" w:sz="0" w:space="0" w:color="auto"/>
          </w:divBdr>
        </w:div>
      </w:divsChild>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pc@volkskundemuseum.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lkskundemuseum.at/pres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lkskundemuseum.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ffice@volkskundemuseum.at" TargetMode="External"/><Relationship Id="rId4" Type="http://schemas.openxmlformats.org/officeDocument/2006/relationships/settings" Target="settings.xml"/><Relationship Id="rId9" Type="http://schemas.openxmlformats.org/officeDocument/2006/relationships/hyperlink" Target="http://www.volkskundemuseum.at/ppc"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Presse\Vorlagen\PRESSETEXT_Vorlag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F5CA8-6DBE-41F4-BE23-1FFEA22FE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PRESSETEXT_Vorlage</Template>
  <TotalTime>0</TotalTime>
  <Pages>3</Pages>
  <Words>822</Words>
  <Characters>5184</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5995</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Gesine Stern</dc:creator>
  <cp:lastModifiedBy>admin</cp:lastModifiedBy>
  <cp:revision>2</cp:revision>
  <cp:lastPrinted>2020-10-05T17:54:00Z</cp:lastPrinted>
  <dcterms:created xsi:type="dcterms:W3CDTF">2020-10-06T08:45:00Z</dcterms:created>
  <dcterms:modified xsi:type="dcterms:W3CDTF">2020-10-06T08:45:00Z</dcterms:modified>
</cp:coreProperties>
</file>